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58554" w14:textId="77777777" w:rsidR="005C6573" w:rsidRDefault="005C6573">
      <w:pPr>
        <w:keepNext/>
        <w:keepLines/>
        <w:pBdr>
          <w:top w:val="nil"/>
          <w:left w:val="nil"/>
          <w:bottom w:val="nil"/>
          <w:right w:val="nil"/>
          <w:between w:val="nil"/>
        </w:pBdr>
        <w:spacing w:after="120" w:line="276" w:lineRule="auto"/>
        <w:rPr>
          <w:rFonts w:ascii="Calibri" w:eastAsia="Calibri" w:hAnsi="Calibri" w:cs="Calibri"/>
          <w:b/>
          <w:color w:val="008080"/>
          <w:sz w:val="32"/>
          <w:szCs w:val="32"/>
        </w:rPr>
      </w:pPr>
    </w:p>
    <w:p w14:paraId="7118D3A2" w14:textId="77777777" w:rsidR="005C6573" w:rsidRDefault="00000000">
      <w:pPr>
        <w:widowControl w:val="0"/>
        <w:spacing w:line="276" w:lineRule="auto"/>
        <w:jc w:val="center"/>
        <w:rPr>
          <w:rFonts w:ascii="Calibri" w:eastAsia="Calibri" w:hAnsi="Calibri" w:cs="Calibri"/>
          <w:b/>
          <w:color w:val="000000"/>
          <w:sz w:val="22"/>
          <w:szCs w:val="22"/>
          <w:u w:val="single"/>
        </w:rPr>
      </w:pPr>
      <w:r>
        <w:rPr>
          <w:rFonts w:ascii="Calibri" w:eastAsia="Calibri" w:hAnsi="Calibri" w:cs="Calibri"/>
          <w:sz w:val="22"/>
          <w:szCs w:val="22"/>
          <w:u w:val="single"/>
        </w:rPr>
        <w:t>Cerca de</w:t>
      </w:r>
      <w:r>
        <w:rPr>
          <w:rFonts w:ascii="Calibri" w:eastAsia="Calibri" w:hAnsi="Calibri" w:cs="Calibri"/>
          <w:color w:val="000000"/>
          <w:sz w:val="22"/>
          <w:szCs w:val="22"/>
          <w:u w:val="single"/>
        </w:rPr>
        <w:t xml:space="preserve"> 1.</w:t>
      </w:r>
      <w:r>
        <w:rPr>
          <w:rFonts w:ascii="Calibri" w:eastAsia="Calibri" w:hAnsi="Calibri" w:cs="Calibri"/>
          <w:sz w:val="22"/>
          <w:szCs w:val="22"/>
          <w:u w:val="single"/>
        </w:rPr>
        <w:t>0</w:t>
      </w:r>
      <w:r>
        <w:rPr>
          <w:rFonts w:ascii="Calibri" w:eastAsia="Calibri" w:hAnsi="Calibri" w:cs="Calibri"/>
          <w:color w:val="000000"/>
          <w:sz w:val="22"/>
          <w:szCs w:val="22"/>
          <w:u w:val="single"/>
        </w:rPr>
        <w:t>00 profesionales participa</w:t>
      </w:r>
      <w:r>
        <w:rPr>
          <w:rFonts w:ascii="Calibri" w:eastAsia="Calibri" w:hAnsi="Calibri" w:cs="Calibri"/>
          <w:sz w:val="22"/>
          <w:szCs w:val="22"/>
          <w:u w:val="single"/>
        </w:rPr>
        <w:t>n</w:t>
      </w:r>
      <w:r>
        <w:rPr>
          <w:rFonts w:ascii="Calibri" w:eastAsia="Calibri" w:hAnsi="Calibri" w:cs="Calibri"/>
          <w:color w:val="000000"/>
          <w:sz w:val="22"/>
          <w:szCs w:val="22"/>
          <w:u w:val="single"/>
        </w:rPr>
        <w:t xml:space="preserve"> en </w:t>
      </w:r>
      <w:r>
        <w:rPr>
          <w:rFonts w:ascii="Calibri" w:eastAsia="Calibri" w:hAnsi="Calibri" w:cs="Calibri"/>
          <w:sz w:val="22"/>
          <w:szCs w:val="22"/>
          <w:u w:val="single"/>
        </w:rPr>
        <w:t xml:space="preserve">el evento organizado por el Comité Asesor de Vacunas de la Asociación Española de Pediatría </w:t>
      </w:r>
    </w:p>
    <w:p w14:paraId="607BF22C" w14:textId="77777777" w:rsidR="005C6573" w:rsidRDefault="00000000">
      <w:pPr>
        <w:widowControl w:val="0"/>
        <w:shd w:val="clear" w:color="auto" w:fill="FFFFFF"/>
        <w:spacing w:before="260" w:after="260" w:line="276" w:lineRule="auto"/>
        <w:jc w:val="center"/>
        <w:rPr>
          <w:rFonts w:ascii="Calibri" w:eastAsia="Calibri" w:hAnsi="Calibri" w:cs="Calibri"/>
          <w:b/>
          <w:color w:val="008080"/>
          <w:sz w:val="30"/>
          <w:szCs w:val="30"/>
        </w:rPr>
      </w:pPr>
      <w:r>
        <w:rPr>
          <w:rFonts w:ascii="Calibri" w:eastAsia="Calibri" w:hAnsi="Calibri" w:cs="Calibri"/>
          <w:b/>
          <w:color w:val="008080"/>
          <w:sz w:val="30"/>
          <w:szCs w:val="30"/>
        </w:rPr>
        <w:t>Vacunación de la embarazada y nuevos anticuerpos monoclonales y terapias orales en el lactante: todos los ensayos para acorralar al virus de la bronquiolitis, a debate en las Jornadas de Vacunas de la AEP</w:t>
      </w:r>
    </w:p>
    <w:p w14:paraId="0E0679CC" w14:textId="77777777" w:rsidR="005C6573" w:rsidRDefault="00000000">
      <w:pPr>
        <w:widowControl w:val="0"/>
        <w:numPr>
          <w:ilvl w:val="0"/>
          <w:numId w:val="1"/>
        </w:numPr>
        <w:shd w:val="clear" w:color="auto" w:fill="FFFFFF"/>
        <w:spacing w:before="260" w:line="276" w:lineRule="auto"/>
        <w:jc w:val="both"/>
        <w:rPr>
          <w:rFonts w:ascii="Calibri" w:eastAsia="Calibri" w:hAnsi="Calibri" w:cs="Calibri"/>
          <w:b/>
        </w:rPr>
      </w:pPr>
      <w:r>
        <w:rPr>
          <w:rFonts w:ascii="Calibri" w:eastAsia="Calibri" w:hAnsi="Calibri" w:cs="Calibri"/>
          <w:b/>
        </w:rPr>
        <w:t>El virus respiratorio sincitial (VRS) es la causa más frecuente de hospitalización por infección respiratoria de vías bajas en menores de 6 meses en todo el mundo</w:t>
      </w:r>
    </w:p>
    <w:p w14:paraId="7A0FE0CE" w14:textId="259D9905" w:rsidR="005C6573" w:rsidRDefault="00000000">
      <w:pPr>
        <w:widowControl w:val="0"/>
        <w:numPr>
          <w:ilvl w:val="0"/>
          <w:numId w:val="1"/>
        </w:numPr>
        <w:shd w:val="clear" w:color="auto" w:fill="FFFFFF"/>
        <w:spacing w:line="276" w:lineRule="auto"/>
        <w:jc w:val="both"/>
        <w:rPr>
          <w:rFonts w:ascii="Calibri" w:eastAsia="Calibri" w:hAnsi="Calibri" w:cs="Calibri"/>
          <w:b/>
        </w:rPr>
      </w:pPr>
      <w:r>
        <w:rPr>
          <w:rFonts w:ascii="Calibri" w:eastAsia="Calibri" w:hAnsi="Calibri" w:cs="Calibri"/>
          <w:b/>
        </w:rPr>
        <w:t xml:space="preserve">Entender que el VRS no es solo cosa de niños y afecta también a los adultos ha </w:t>
      </w:r>
      <w:r w:rsidR="00D32E52">
        <w:rPr>
          <w:rFonts w:ascii="Calibri" w:eastAsia="Calibri" w:hAnsi="Calibri" w:cs="Calibri"/>
          <w:b/>
        </w:rPr>
        <w:t>impulsado</w:t>
      </w:r>
      <w:r>
        <w:rPr>
          <w:rFonts w:ascii="Calibri" w:eastAsia="Calibri" w:hAnsi="Calibri" w:cs="Calibri"/>
          <w:b/>
        </w:rPr>
        <w:t xml:space="preserve"> </w:t>
      </w:r>
      <w:r w:rsidR="00D32E52">
        <w:rPr>
          <w:rFonts w:ascii="Calibri" w:eastAsia="Calibri" w:hAnsi="Calibri" w:cs="Calibri"/>
          <w:b/>
        </w:rPr>
        <w:t>la búsqueda de</w:t>
      </w:r>
      <w:r>
        <w:rPr>
          <w:rFonts w:ascii="Calibri" w:eastAsia="Calibri" w:hAnsi="Calibri" w:cs="Calibri"/>
          <w:b/>
        </w:rPr>
        <w:t xml:space="preserve"> soluciones </w:t>
      </w:r>
      <w:r w:rsidR="00D32E52">
        <w:rPr>
          <w:rFonts w:ascii="Calibri" w:eastAsia="Calibri" w:hAnsi="Calibri" w:cs="Calibri"/>
          <w:b/>
        </w:rPr>
        <w:t>para frenar el impacto de</w:t>
      </w:r>
      <w:r>
        <w:rPr>
          <w:rFonts w:ascii="Calibri" w:eastAsia="Calibri" w:hAnsi="Calibri" w:cs="Calibri"/>
          <w:b/>
        </w:rPr>
        <w:t xml:space="preserve"> este patógeno </w:t>
      </w:r>
    </w:p>
    <w:p w14:paraId="4E302FD4" w14:textId="77777777" w:rsidR="005C6573" w:rsidRDefault="00000000">
      <w:pPr>
        <w:widowControl w:val="0"/>
        <w:numPr>
          <w:ilvl w:val="0"/>
          <w:numId w:val="1"/>
        </w:numPr>
        <w:shd w:val="clear" w:color="auto" w:fill="FFFFFF"/>
        <w:spacing w:after="260" w:line="276" w:lineRule="auto"/>
        <w:jc w:val="both"/>
        <w:rPr>
          <w:rFonts w:ascii="Calibri" w:eastAsia="Calibri" w:hAnsi="Calibri" w:cs="Calibri"/>
          <w:b/>
        </w:rPr>
      </w:pPr>
      <w:r>
        <w:rPr>
          <w:rFonts w:ascii="Calibri" w:eastAsia="Calibri" w:hAnsi="Calibri" w:cs="Calibri"/>
          <w:b/>
        </w:rPr>
        <w:t>A los pediatras les preocupan las bajas tasas de vacunación durante el embarazo frente a infecciones como la gripe</w:t>
      </w:r>
    </w:p>
    <w:p w14:paraId="7F09BD04" w14:textId="135C41D5" w:rsidR="008533BC" w:rsidRDefault="00000000" w:rsidP="008533BC">
      <w:pPr>
        <w:widowControl w:val="0"/>
        <w:shd w:val="clear" w:color="auto" w:fill="FFFFFF"/>
        <w:spacing w:before="260" w:after="260" w:line="276" w:lineRule="auto"/>
        <w:jc w:val="both"/>
        <w:rPr>
          <w:rFonts w:ascii="Calibri" w:eastAsia="Calibri" w:hAnsi="Calibri" w:cs="Calibri"/>
          <w:sz w:val="22"/>
          <w:szCs w:val="22"/>
        </w:rPr>
      </w:pPr>
      <w:r>
        <w:rPr>
          <w:rFonts w:ascii="Calibri" w:eastAsia="Calibri" w:hAnsi="Calibri" w:cs="Calibri"/>
          <w:b/>
          <w:sz w:val="22"/>
          <w:szCs w:val="22"/>
        </w:rPr>
        <w:t>Ourense</w:t>
      </w:r>
      <w:r>
        <w:rPr>
          <w:rFonts w:ascii="Calibri" w:eastAsia="Calibri" w:hAnsi="Calibri" w:cs="Calibri"/>
          <w:b/>
          <w:color w:val="000000"/>
          <w:sz w:val="22"/>
          <w:szCs w:val="22"/>
        </w:rPr>
        <w:t xml:space="preserve">, </w:t>
      </w:r>
      <w:r>
        <w:rPr>
          <w:rFonts w:ascii="Calibri" w:eastAsia="Calibri" w:hAnsi="Calibri" w:cs="Calibri"/>
          <w:b/>
          <w:sz w:val="22"/>
          <w:szCs w:val="22"/>
        </w:rPr>
        <w:t>14 de abril de 2023</w:t>
      </w:r>
      <w:r>
        <w:rPr>
          <w:rFonts w:ascii="Calibri" w:eastAsia="Calibri" w:hAnsi="Calibri" w:cs="Calibri"/>
          <w:color w:val="000000"/>
          <w:sz w:val="22"/>
          <w:szCs w:val="22"/>
        </w:rPr>
        <w:t>_</w:t>
      </w:r>
      <w:r>
        <w:rPr>
          <w:rFonts w:ascii="Calibri" w:eastAsia="Calibri" w:hAnsi="Calibri" w:cs="Calibri"/>
          <w:sz w:val="22"/>
          <w:szCs w:val="22"/>
        </w:rPr>
        <w:t xml:space="preserve"> El </w:t>
      </w:r>
      <w:r w:rsidR="008533BC">
        <w:rPr>
          <w:rFonts w:ascii="Calibri" w:eastAsia="Calibri" w:hAnsi="Calibri" w:cs="Calibri"/>
          <w:sz w:val="22"/>
          <w:szCs w:val="22"/>
        </w:rPr>
        <w:t>virus respiratorio sincitial (V</w:t>
      </w:r>
      <w:r>
        <w:rPr>
          <w:rFonts w:ascii="Calibri" w:eastAsia="Calibri" w:hAnsi="Calibri" w:cs="Calibri"/>
          <w:sz w:val="22"/>
          <w:szCs w:val="22"/>
        </w:rPr>
        <w:t>RS</w:t>
      </w:r>
      <w:r w:rsidR="008533BC">
        <w:rPr>
          <w:rFonts w:ascii="Calibri" w:eastAsia="Calibri" w:hAnsi="Calibri" w:cs="Calibri"/>
          <w:sz w:val="22"/>
          <w:szCs w:val="22"/>
        </w:rPr>
        <w:t>), patógeno causante de las bronquiolitis,</w:t>
      </w:r>
      <w:r>
        <w:rPr>
          <w:rFonts w:ascii="Calibri" w:eastAsia="Calibri" w:hAnsi="Calibri" w:cs="Calibri"/>
          <w:sz w:val="22"/>
          <w:szCs w:val="22"/>
        </w:rPr>
        <w:t xml:space="preserve"> y las alternativas de inmunización y tratamientos terapéuticos en marcha para tratar de controlarlo será uno de los temas </w:t>
      </w:r>
      <w:r w:rsidR="00D32E52">
        <w:rPr>
          <w:rFonts w:ascii="Calibri" w:eastAsia="Calibri" w:hAnsi="Calibri" w:cs="Calibri"/>
          <w:sz w:val="22"/>
          <w:szCs w:val="22"/>
        </w:rPr>
        <w:t>destacados</w:t>
      </w:r>
      <w:r>
        <w:rPr>
          <w:rFonts w:ascii="Calibri" w:eastAsia="Calibri" w:hAnsi="Calibri" w:cs="Calibri"/>
          <w:sz w:val="22"/>
          <w:szCs w:val="22"/>
        </w:rPr>
        <w:t xml:space="preserve"> de la</w:t>
      </w:r>
      <w:r>
        <w:rPr>
          <w:rFonts w:ascii="Calibri" w:eastAsia="Calibri" w:hAnsi="Calibri" w:cs="Calibri"/>
          <w:color w:val="000000"/>
          <w:sz w:val="22"/>
          <w:szCs w:val="22"/>
        </w:rPr>
        <w:t xml:space="preserve">s </w:t>
      </w:r>
      <w:r>
        <w:rPr>
          <w:rFonts w:ascii="Calibri" w:eastAsia="Calibri" w:hAnsi="Calibri" w:cs="Calibri"/>
          <w:b/>
          <w:color w:val="000000"/>
          <w:sz w:val="22"/>
          <w:szCs w:val="22"/>
        </w:rPr>
        <w:t>XI</w:t>
      </w:r>
      <w:r>
        <w:rPr>
          <w:rFonts w:ascii="Calibri" w:eastAsia="Calibri" w:hAnsi="Calibri" w:cs="Calibri"/>
          <w:b/>
          <w:sz w:val="22"/>
          <w:szCs w:val="22"/>
        </w:rPr>
        <w:t>V</w:t>
      </w:r>
      <w:r>
        <w:rPr>
          <w:rFonts w:ascii="Calibri" w:eastAsia="Calibri" w:hAnsi="Calibri" w:cs="Calibri"/>
          <w:b/>
          <w:color w:val="000000"/>
          <w:sz w:val="22"/>
          <w:szCs w:val="22"/>
        </w:rPr>
        <w:t xml:space="preserve"> Jornadas de Vacunas de la Asociación Española de Pediatría (AEP)</w:t>
      </w:r>
      <w:r>
        <w:rPr>
          <w:rFonts w:ascii="Calibri" w:eastAsia="Calibri" w:hAnsi="Calibri" w:cs="Calibri"/>
          <w:color w:val="000000"/>
          <w:sz w:val="22"/>
          <w:szCs w:val="22"/>
        </w:rPr>
        <w:t>, que se celebran</w:t>
      </w:r>
      <w:r>
        <w:rPr>
          <w:rFonts w:ascii="Calibri" w:eastAsia="Calibri" w:hAnsi="Calibri" w:cs="Calibri"/>
          <w:sz w:val="22"/>
          <w:szCs w:val="22"/>
        </w:rPr>
        <w:t xml:space="preserve"> </w:t>
      </w:r>
      <w:r>
        <w:rPr>
          <w:rFonts w:ascii="Calibri" w:eastAsia="Calibri" w:hAnsi="Calibri" w:cs="Calibri"/>
          <w:color w:val="000000"/>
          <w:sz w:val="22"/>
          <w:szCs w:val="22"/>
        </w:rPr>
        <w:t xml:space="preserve">con un formato mixto, presencial y en línea, los días </w:t>
      </w:r>
      <w:r>
        <w:rPr>
          <w:rFonts w:ascii="Calibri" w:eastAsia="Calibri" w:hAnsi="Calibri" w:cs="Calibri"/>
          <w:b/>
          <w:color w:val="000000"/>
          <w:sz w:val="22"/>
          <w:szCs w:val="22"/>
        </w:rPr>
        <w:t xml:space="preserve">14 y </w:t>
      </w:r>
      <w:r>
        <w:rPr>
          <w:rFonts w:ascii="Calibri" w:eastAsia="Calibri" w:hAnsi="Calibri" w:cs="Calibri"/>
          <w:b/>
          <w:sz w:val="22"/>
          <w:szCs w:val="22"/>
        </w:rPr>
        <w:t>15</w:t>
      </w:r>
      <w:r>
        <w:rPr>
          <w:rFonts w:ascii="Calibri" w:eastAsia="Calibri" w:hAnsi="Calibri" w:cs="Calibri"/>
          <w:b/>
          <w:color w:val="000000"/>
          <w:sz w:val="22"/>
          <w:szCs w:val="22"/>
        </w:rPr>
        <w:t xml:space="preserve"> de abril en el </w:t>
      </w:r>
      <w:r>
        <w:rPr>
          <w:rFonts w:ascii="Calibri" w:eastAsia="Calibri" w:hAnsi="Calibri" w:cs="Calibri"/>
          <w:b/>
          <w:sz w:val="22"/>
          <w:szCs w:val="22"/>
        </w:rPr>
        <w:t>Auditorio Municipal de Ourense</w:t>
      </w:r>
      <w:r>
        <w:rPr>
          <w:rFonts w:ascii="Calibri" w:eastAsia="Calibri" w:hAnsi="Calibri" w:cs="Calibri"/>
          <w:color w:val="000000"/>
          <w:sz w:val="22"/>
          <w:szCs w:val="22"/>
        </w:rPr>
        <w:t>.</w:t>
      </w:r>
      <w:r w:rsidR="008533BC" w:rsidRPr="008533BC">
        <w:rPr>
          <w:rFonts w:ascii="Calibri" w:eastAsia="Calibri" w:hAnsi="Calibri" w:cs="Calibri"/>
          <w:sz w:val="22"/>
          <w:szCs w:val="22"/>
        </w:rPr>
        <w:t xml:space="preserve"> </w:t>
      </w:r>
      <w:r w:rsidR="008533BC">
        <w:rPr>
          <w:rFonts w:ascii="Calibri" w:eastAsia="Calibri" w:hAnsi="Calibri" w:cs="Calibri"/>
          <w:color w:val="000000"/>
          <w:sz w:val="22"/>
          <w:szCs w:val="22"/>
        </w:rPr>
        <w:t>E</w:t>
      </w:r>
      <w:r w:rsidR="008533BC" w:rsidRPr="008533BC">
        <w:rPr>
          <w:rFonts w:ascii="Calibri" w:eastAsia="Calibri" w:hAnsi="Calibri" w:cs="Calibri"/>
          <w:color w:val="000000"/>
          <w:sz w:val="22"/>
          <w:szCs w:val="22"/>
        </w:rPr>
        <w:t xml:space="preserve">l VRS es la causa más frecuente de hospitalización por infección </w:t>
      </w:r>
      <w:r w:rsidR="008533BC">
        <w:rPr>
          <w:rFonts w:ascii="Calibri" w:eastAsia="Calibri" w:hAnsi="Calibri" w:cs="Calibri"/>
          <w:sz w:val="22"/>
          <w:szCs w:val="22"/>
        </w:rPr>
        <w:t xml:space="preserve">respiratoria de vías bajas en menores de </w:t>
      </w:r>
      <w:r w:rsidR="00D32E52">
        <w:rPr>
          <w:rFonts w:ascii="Calibri" w:eastAsia="Calibri" w:hAnsi="Calibri" w:cs="Calibri"/>
          <w:sz w:val="22"/>
          <w:szCs w:val="22"/>
        </w:rPr>
        <w:t>seis</w:t>
      </w:r>
      <w:r w:rsidR="008533BC">
        <w:rPr>
          <w:rFonts w:ascii="Calibri" w:eastAsia="Calibri" w:hAnsi="Calibri" w:cs="Calibri"/>
          <w:sz w:val="22"/>
          <w:szCs w:val="22"/>
        </w:rPr>
        <w:t xml:space="preserve"> meses en todo el mundo y representa un problema sanitario de primer orden por la cantidad de consultas que genera en todos los ámbitos de la atención sanitaria, el elevado número de hospitalizaciones y la mortalidad en edades extremas de la vida incluso en países desarrollados. </w:t>
      </w:r>
    </w:p>
    <w:p w14:paraId="29A7AE8F" w14:textId="44B6EBDC" w:rsidR="005C6573" w:rsidRDefault="008533BC" w:rsidP="008533BC">
      <w:pPr>
        <w:widowControl w:val="0"/>
        <w:shd w:val="clear" w:color="auto" w:fill="FFFFFF"/>
        <w:spacing w:before="260" w:after="260" w:line="276" w:lineRule="auto"/>
        <w:jc w:val="both"/>
        <w:rPr>
          <w:rFonts w:ascii="Calibri" w:eastAsia="Calibri" w:hAnsi="Calibri" w:cs="Calibri"/>
          <w:sz w:val="22"/>
          <w:szCs w:val="22"/>
        </w:rPr>
      </w:pPr>
      <w:r>
        <w:rPr>
          <w:rFonts w:ascii="Calibri" w:eastAsia="Calibri" w:hAnsi="Calibri" w:cs="Calibri"/>
          <w:color w:val="000000"/>
          <w:sz w:val="22"/>
          <w:szCs w:val="22"/>
        </w:rPr>
        <w:t>Galicia ha sido la primera comunidad autónoma española en implantar la inmunización frente al VRS en lactantes</w:t>
      </w:r>
      <w:r w:rsidR="00D32E52">
        <w:rPr>
          <w:rFonts w:ascii="Calibri" w:eastAsia="Calibri" w:hAnsi="Calibri" w:cs="Calibri"/>
          <w:color w:val="000000"/>
          <w:sz w:val="22"/>
          <w:szCs w:val="22"/>
        </w:rPr>
        <w:t xml:space="preserve"> con un nuevo anticuerpo monoclonal</w:t>
      </w:r>
      <w:r>
        <w:rPr>
          <w:rFonts w:ascii="Calibri" w:eastAsia="Calibri" w:hAnsi="Calibri" w:cs="Calibri"/>
          <w:color w:val="000000"/>
          <w:sz w:val="22"/>
          <w:szCs w:val="22"/>
        </w:rPr>
        <w:t>. “</w:t>
      </w:r>
      <w:r>
        <w:rPr>
          <w:rFonts w:ascii="Calibri" w:eastAsia="Calibri" w:hAnsi="Calibri" w:cs="Calibri"/>
          <w:i/>
          <w:sz w:val="22"/>
          <w:szCs w:val="22"/>
        </w:rPr>
        <w:t>U</w:t>
      </w:r>
      <w:r>
        <w:rPr>
          <w:rFonts w:ascii="Calibri" w:eastAsia="Calibri" w:hAnsi="Calibri" w:cs="Calibri"/>
          <w:i/>
          <w:sz w:val="22"/>
          <w:szCs w:val="22"/>
        </w:rPr>
        <w:t>n hito teniendo en cuenta el impacto que tiene este virus en la población</w:t>
      </w:r>
      <w:r w:rsidRPr="008533BC">
        <w:rPr>
          <w:rFonts w:ascii="Calibri" w:eastAsia="Calibri" w:hAnsi="Calibri" w:cs="Calibri"/>
          <w:iCs/>
          <w:sz w:val="22"/>
          <w:szCs w:val="22"/>
        </w:rPr>
        <w:t>”</w:t>
      </w:r>
      <w:r w:rsidRPr="008533BC">
        <w:rPr>
          <w:rFonts w:ascii="Calibri" w:eastAsia="Calibri" w:hAnsi="Calibri" w:cs="Calibri"/>
          <w:iCs/>
          <w:sz w:val="22"/>
          <w:szCs w:val="22"/>
        </w:rPr>
        <w:t xml:space="preserve">, subraya la </w:t>
      </w:r>
      <w:r>
        <w:rPr>
          <w:rFonts w:ascii="Calibri" w:eastAsia="Calibri" w:hAnsi="Calibri" w:cs="Calibri"/>
          <w:b/>
          <w:sz w:val="22"/>
          <w:szCs w:val="22"/>
        </w:rPr>
        <w:t>doctora Irene Rivero Calle</w:t>
      </w:r>
      <w:r>
        <w:rPr>
          <w:rFonts w:ascii="Calibri" w:eastAsia="Calibri" w:hAnsi="Calibri" w:cs="Calibri"/>
          <w:sz w:val="22"/>
          <w:szCs w:val="22"/>
        </w:rPr>
        <w:t xml:space="preserve">, </w:t>
      </w:r>
      <w:r w:rsidR="00D32E52">
        <w:rPr>
          <w:rFonts w:ascii="Calibri" w:eastAsia="Calibri" w:hAnsi="Calibri" w:cs="Calibri"/>
          <w:sz w:val="22"/>
          <w:szCs w:val="22"/>
        </w:rPr>
        <w:t xml:space="preserve">experta en infectología pediátrica </w:t>
      </w:r>
      <w:proofErr w:type="spellStart"/>
      <w:r w:rsidR="00D32E52">
        <w:rPr>
          <w:rFonts w:ascii="Calibri" w:eastAsia="Calibri" w:hAnsi="Calibri" w:cs="Calibri"/>
          <w:sz w:val="22"/>
          <w:szCs w:val="22"/>
        </w:rPr>
        <w:t>de</w:t>
      </w:r>
      <w:r>
        <w:rPr>
          <w:rFonts w:ascii="Calibri" w:eastAsia="Calibri" w:hAnsi="Calibri" w:cs="Calibri"/>
          <w:sz w:val="22"/>
          <w:szCs w:val="22"/>
        </w:rPr>
        <w:t xml:space="preserve">l </w:t>
      </w:r>
      <w:proofErr w:type="spellEnd"/>
      <w:r>
        <w:rPr>
          <w:rFonts w:ascii="Calibri" w:eastAsia="Calibri" w:hAnsi="Calibri" w:cs="Calibri"/>
          <w:sz w:val="22"/>
          <w:szCs w:val="22"/>
        </w:rPr>
        <w:t>servicio de</w:t>
      </w:r>
      <w:r>
        <w:rPr>
          <w:rFonts w:ascii="Calibri" w:eastAsia="Calibri" w:hAnsi="Calibri" w:cs="Calibri"/>
          <w:sz w:val="22"/>
          <w:szCs w:val="22"/>
        </w:rPr>
        <w:t xml:space="preserve"> Pediatría del Hospital Clínico Universitario de Santiago</w:t>
      </w:r>
      <w:r w:rsidR="00D32E52">
        <w:rPr>
          <w:rFonts w:ascii="Calibri" w:eastAsia="Calibri" w:hAnsi="Calibri" w:cs="Calibri"/>
          <w:sz w:val="22"/>
          <w:szCs w:val="22"/>
        </w:rPr>
        <w:t xml:space="preserve"> y codirectora de la</w:t>
      </w:r>
      <w:r>
        <w:rPr>
          <w:rFonts w:ascii="Calibri" w:eastAsia="Calibri" w:hAnsi="Calibri" w:cs="Calibri"/>
          <w:sz w:val="22"/>
          <w:szCs w:val="22"/>
        </w:rPr>
        <w:t xml:space="preserve"> </w:t>
      </w:r>
      <w:hyperlink r:id="rId8" w:history="1">
        <w:r w:rsidRPr="008533BC">
          <w:rPr>
            <w:rStyle w:val="Hipervnculo"/>
            <w:rFonts w:ascii="Calibri" w:eastAsia="Calibri" w:hAnsi="Calibri" w:cs="Calibri"/>
            <w:sz w:val="22"/>
            <w:szCs w:val="22"/>
          </w:rPr>
          <w:t>XIV edición</w:t>
        </w:r>
      </w:hyperlink>
      <w:r>
        <w:rPr>
          <w:rFonts w:ascii="Calibri" w:eastAsia="Calibri" w:hAnsi="Calibri" w:cs="Calibri"/>
          <w:sz w:val="22"/>
          <w:szCs w:val="22"/>
        </w:rPr>
        <w:t xml:space="preserve"> de las Jornadas de Vacunas del CAV-AE</w:t>
      </w:r>
      <w:r>
        <w:rPr>
          <w:rFonts w:ascii="Calibri" w:eastAsia="Calibri" w:hAnsi="Calibri" w:cs="Calibri"/>
          <w:sz w:val="22"/>
          <w:szCs w:val="22"/>
        </w:rPr>
        <w:t>P</w:t>
      </w:r>
      <w:r w:rsidR="00D32E52">
        <w:rPr>
          <w:rFonts w:ascii="Calibri" w:eastAsia="Calibri" w:hAnsi="Calibri" w:cs="Calibri"/>
          <w:sz w:val="22"/>
          <w:szCs w:val="22"/>
        </w:rPr>
        <w:t>,</w:t>
      </w:r>
      <w:r>
        <w:rPr>
          <w:rFonts w:ascii="Calibri" w:eastAsia="Calibri" w:hAnsi="Calibri" w:cs="Calibri"/>
          <w:sz w:val="22"/>
          <w:szCs w:val="22"/>
        </w:rPr>
        <w:t xml:space="preserve"> que contará</w:t>
      </w:r>
      <w:r w:rsidR="00D32E52">
        <w:rPr>
          <w:rFonts w:ascii="Calibri" w:eastAsia="Calibri" w:hAnsi="Calibri" w:cs="Calibri"/>
          <w:sz w:val="22"/>
          <w:szCs w:val="22"/>
        </w:rPr>
        <w:t>, entre otros,</w:t>
      </w:r>
      <w:r>
        <w:rPr>
          <w:rFonts w:ascii="Calibri" w:eastAsia="Calibri" w:hAnsi="Calibri" w:cs="Calibri"/>
          <w:sz w:val="22"/>
          <w:szCs w:val="22"/>
        </w:rPr>
        <w:t xml:space="preserve"> con la presencia de expertos </w:t>
      </w:r>
      <w:r w:rsidR="00000000">
        <w:rPr>
          <w:rFonts w:ascii="Calibri" w:eastAsia="Calibri" w:hAnsi="Calibri" w:cs="Calibri"/>
          <w:color w:val="000000"/>
          <w:sz w:val="22"/>
          <w:szCs w:val="22"/>
        </w:rPr>
        <w:t xml:space="preserve">como el </w:t>
      </w:r>
      <w:r>
        <w:rPr>
          <w:rFonts w:ascii="Calibri" w:eastAsia="Calibri" w:hAnsi="Calibri" w:cs="Calibri"/>
          <w:color w:val="000000"/>
          <w:sz w:val="22"/>
          <w:szCs w:val="22"/>
        </w:rPr>
        <w:t>investigador</w:t>
      </w:r>
      <w:r w:rsidR="00000000">
        <w:rPr>
          <w:rFonts w:ascii="Calibri" w:eastAsia="Calibri" w:hAnsi="Calibri" w:cs="Calibri"/>
          <w:sz w:val="22"/>
          <w:szCs w:val="22"/>
        </w:rPr>
        <w:t xml:space="preserve"> Federico </w:t>
      </w:r>
      <w:proofErr w:type="spellStart"/>
      <w:r w:rsidR="00000000">
        <w:rPr>
          <w:rFonts w:ascii="Calibri" w:eastAsia="Calibri" w:hAnsi="Calibri" w:cs="Calibri"/>
          <w:sz w:val="22"/>
          <w:szCs w:val="22"/>
        </w:rPr>
        <w:t>Martinón</w:t>
      </w:r>
      <w:proofErr w:type="spellEnd"/>
      <w:r w:rsidR="00000000">
        <w:rPr>
          <w:rFonts w:ascii="Calibri" w:eastAsia="Calibri" w:hAnsi="Calibri" w:cs="Calibri"/>
          <w:sz w:val="22"/>
          <w:szCs w:val="22"/>
        </w:rPr>
        <w:t>-Torres</w:t>
      </w:r>
      <w:r w:rsidR="00000000">
        <w:rPr>
          <w:rFonts w:ascii="Calibri" w:eastAsia="Calibri" w:hAnsi="Calibri" w:cs="Calibri"/>
          <w:color w:val="000000"/>
          <w:sz w:val="22"/>
          <w:szCs w:val="22"/>
        </w:rPr>
        <w:t xml:space="preserve">, </w:t>
      </w:r>
      <w:r w:rsidR="00000000">
        <w:rPr>
          <w:rFonts w:ascii="Calibri" w:eastAsia="Calibri" w:hAnsi="Calibri" w:cs="Calibri"/>
          <w:sz w:val="22"/>
          <w:szCs w:val="22"/>
        </w:rPr>
        <w:t xml:space="preserve">coordinador del </w:t>
      </w:r>
      <w:r w:rsidR="00D32E52">
        <w:rPr>
          <w:rFonts w:ascii="Calibri" w:eastAsia="Calibri" w:hAnsi="Calibri" w:cs="Calibri"/>
          <w:sz w:val="22"/>
          <w:szCs w:val="22"/>
        </w:rPr>
        <w:t xml:space="preserve">servicio de Pediatría del Hospital Clínico Universitario de Santiago </w:t>
      </w:r>
      <w:r w:rsidR="00000000">
        <w:rPr>
          <w:rFonts w:ascii="Calibri" w:eastAsia="Calibri" w:hAnsi="Calibri" w:cs="Calibri"/>
          <w:sz w:val="22"/>
          <w:szCs w:val="22"/>
        </w:rPr>
        <w:t xml:space="preserve">y miembro del Comité Asesor de Vacunas de la Organización Mundial de la Salud (OMS). </w:t>
      </w:r>
    </w:p>
    <w:p w14:paraId="73CA03F4" w14:textId="32AD61A6" w:rsidR="005C6573" w:rsidRDefault="00D32E52">
      <w:pPr>
        <w:widowControl w:val="0"/>
        <w:shd w:val="clear" w:color="auto" w:fill="FFFFFF"/>
        <w:spacing w:before="260" w:after="260" w:line="276" w:lineRule="auto"/>
        <w:jc w:val="both"/>
        <w:rPr>
          <w:rFonts w:ascii="Calibri" w:eastAsia="Calibri" w:hAnsi="Calibri" w:cs="Calibri"/>
          <w:color w:val="333333"/>
          <w:sz w:val="22"/>
          <w:szCs w:val="22"/>
        </w:rPr>
      </w:pPr>
      <w:r>
        <w:rPr>
          <w:rFonts w:ascii="Calibri" w:eastAsia="Calibri" w:hAnsi="Calibri" w:cs="Calibri"/>
          <w:sz w:val="22"/>
          <w:szCs w:val="22"/>
        </w:rPr>
        <w:t>P</w:t>
      </w:r>
      <w:r w:rsidR="00000000">
        <w:rPr>
          <w:rFonts w:ascii="Calibri" w:eastAsia="Calibri" w:hAnsi="Calibri" w:cs="Calibri"/>
          <w:sz w:val="22"/>
          <w:szCs w:val="22"/>
        </w:rPr>
        <w:t xml:space="preserve">ara disminuir </w:t>
      </w:r>
      <w:r w:rsidR="00000000">
        <w:rPr>
          <w:rFonts w:ascii="Calibri" w:eastAsia="Calibri" w:hAnsi="Calibri" w:cs="Calibri"/>
          <w:color w:val="333333"/>
          <w:sz w:val="22"/>
          <w:szCs w:val="22"/>
        </w:rPr>
        <w:t xml:space="preserve">la carga de la enfermedad por VRS en la población general, los expertos plantean un enfoque mixto que, además de anticuerpos monoclonales en recién nacidos y lactantes menores de </w:t>
      </w:r>
      <w:r>
        <w:rPr>
          <w:rFonts w:ascii="Calibri" w:eastAsia="Calibri" w:hAnsi="Calibri" w:cs="Calibri"/>
          <w:color w:val="333333"/>
          <w:sz w:val="22"/>
          <w:szCs w:val="22"/>
        </w:rPr>
        <w:t>seis</w:t>
      </w:r>
      <w:r w:rsidR="00000000">
        <w:rPr>
          <w:rFonts w:ascii="Calibri" w:eastAsia="Calibri" w:hAnsi="Calibri" w:cs="Calibri"/>
          <w:color w:val="333333"/>
          <w:sz w:val="22"/>
          <w:szCs w:val="22"/>
        </w:rPr>
        <w:t xml:space="preserve"> meses, contemple vacunas en otras poblaciones, como las embarazadas, los lactantes mayores, niños y ancianos, y también otras opciones terapéuticas para hacer</w:t>
      </w:r>
      <w:r>
        <w:rPr>
          <w:rFonts w:ascii="Calibri" w:eastAsia="Calibri" w:hAnsi="Calibri" w:cs="Calibri"/>
          <w:color w:val="333333"/>
          <w:sz w:val="22"/>
          <w:szCs w:val="22"/>
        </w:rPr>
        <w:t xml:space="preserve"> frente al patógeno</w:t>
      </w:r>
      <w:r w:rsidR="00000000">
        <w:rPr>
          <w:rFonts w:ascii="Calibri" w:eastAsia="Calibri" w:hAnsi="Calibri" w:cs="Calibri"/>
          <w:color w:val="333333"/>
          <w:sz w:val="22"/>
          <w:szCs w:val="22"/>
        </w:rPr>
        <w:t xml:space="preserve">. </w:t>
      </w:r>
    </w:p>
    <w:p w14:paraId="28069B42" w14:textId="6AF3D094" w:rsidR="005C6573" w:rsidRDefault="00000000">
      <w:pPr>
        <w:widowControl w:val="0"/>
        <w:shd w:val="clear" w:color="auto" w:fill="FFFFFF"/>
        <w:spacing w:before="260" w:after="260" w:line="276" w:lineRule="auto"/>
        <w:jc w:val="both"/>
        <w:rPr>
          <w:rFonts w:ascii="Calibri" w:eastAsia="Calibri" w:hAnsi="Calibri" w:cs="Calibri"/>
          <w:i/>
          <w:color w:val="333333"/>
          <w:sz w:val="22"/>
          <w:szCs w:val="22"/>
        </w:rPr>
      </w:pPr>
      <w:r>
        <w:rPr>
          <w:rFonts w:ascii="Calibri" w:eastAsia="Calibri" w:hAnsi="Calibri" w:cs="Calibri"/>
          <w:sz w:val="22"/>
          <w:szCs w:val="22"/>
        </w:rPr>
        <w:lastRenderedPageBreak/>
        <w:t>“</w:t>
      </w:r>
      <w:r>
        <w:rPr>
          <w:rFonts w:ascii="Calibri" w:eastAsia="Calibri" w:hAnsi="Calibri" w:cs="Calibri"/>
          <w:i/>
          <w:sz w:val="22"/>
          <w:szCs w:val="22"/>
        </w:rPr>
        <w:t xml:space="preserve">Ahora mismo hay en marcha una gran cantidad de estudios enfocados en la prevención y tratamiento del VRS. A corto plazo están, por un lado, la vacunación de la embarazada y, por otro, la del adulto, que se encuentra en fase muy avanzada de estudio y es probable que alguna se apruebe a finales de este año o principios del siguiente. A más largo plazo, estaría la vacunación para lactantes mayores de seis meses, aún en fases iniciales de desarrollo; nuevos anticuerpos monoclonales en el lactante, como el </w:t>
      </w:r>
      <w:proofErr w:type="spellStart"/>
      <w:r>
        <w:rPr>
          <w:rFonts w:ascii="Calibri" w:eastAsia="Calibri" w:hAnsi="Calibri" w:cs="Calibri"/>
          <w:i/>
          <w:sz w:val="22"/>
          <w:szCs w:val="22"/>
        </w:rPr>
        <w:t>clesrovima</w:t>
      </w:r>
      <w:r w:rsidR="00DE3172">
        <w:rPr>
          <w:rFonts w:ascii="Calibri" w:eastAsia="Calibri" w:hAnsi="Calibri" w:cs="Calibri"/>
          <w:i/>
          <w:sz w:val="22"/>
          <w:szCs w:val="22"/>
        </w:rPr>
        <w:t>b</w:t>
      </w:r>
      <w:proofErr w:type="spellEnd"/>
      <w:r>
        <w:rPr>
          <w:rFonts w:ascii="Calibri" w:eastAsia="Calibri" w:hAnsi="Calibri" w:cs="Calibri"/>
          <w:i/>
          <w:sz w:val="22"/>
          <w:szCs w:val="22"/>
        </w:rPr>
        <w:t xml:space="preserve">, que se encuentra en investigación y que se sumaría al </w:t>
      </w:r>
      <w:proofErr w:type="spellStart"/>
      <w:r>
        <w:rPr>
          <w:rFonts w:ascii="Calibri" w:eastAsia="Calibri" w:hAnsi="Calibri" w:cs="Calibri"/>
          <w:i/>
          <w:sz w:val="22"/>
          <w:szCs w:val="22"/>
        </w:rPr>
        <w:t>nirsevimab</w:t>
      </w:r>
      <w:proofErr w:type="spellEnd"/>
      <w:r>
        <w:rPr>
          <w:rFonts w:ascii="Calibri" w:eastAsia="Calibri" w:hAnsi="Calibri" w:cs="Calibri"/>
          <w:i/>
          <w:sz w:val="22"/>
          <w:szCs w:val="22"/>
        </w:rPr>
        <w:t xml:space="preserve"> -el único autorizado hasta la fecha-; y algunas opciones terapéuticas, no solo preventivas”</w:t>
      </w:r>
      <w:r w:rsidR="00D32E52">
        <w:rPr>
          <w:rFonts w:ascii="Calibri" w:eastAsia="Calibri" w:hAnsi="Calibri" w:cs="Calibri"/>
          <w:i/>
          <w:sz w:val="22"/>
          <w:szCs w:val="22"/>
        </w:rPr>
        <w:t xml:space="preserve">, </w:t>
      </w:r>
      <w:r w:rsidR="00D32E52" w:rsidRPr="00D32E52">
        <w:rPr>
          <w:rFonts w:ascii="Calibri" w:eastAsia="Calibri" w:hAnsi="Calibri" w:cs="Calibri"/>
          <w:iCs/>
          <w:sz w:val="22"/>
          <w:szCs w:val="22"/>
        </w:rPr>
        <w:t>explica la doctora Rivero</w:t>
      </w:r>
      <w:r w:rsidRPr="00D32E52">
        <w:rPr>
          <w:rFonts w:ascii="Calibri" w:eastAsia="Calibri" w:hAnsi="Calibri" w:cs="Calibri"/>
          <w:iCs/>
          <w:sz w:val="22"/>
          <w:szCs w:val="22"/>
        </w:rPr>
        <w:t>.</w:t>
      </w:r>
      <w:r>
        <w:rPr>
          <w:rFonts w:ascii="Calibri" w:eastAsia="Calibri" w:hAnsi="Calibri" w:cs="Calibri"/>
          <w:sz w:val="22"/>
          <w:szCs w:val="22"/>
        </w:rPr>
        <w:t xml:space="preserve"> </w:t>
      </w:r>
    </w:p>
    <w:p w14:paraId="207EF0F2" w14:textId="77777777" w:rsidR="005C6573" w:rsidRDefault="00000000">
      <w:pPr>
        <w:widowControl w:val="0"/>
        <w:shd w:val="clear" w:color="auto" w:fill="FFFFFF"/>
        <w:spacing w:before="260" w:after="260" w:line="276" w:lineRule="auto"/>
        <w:jc w:val="both"/>
        <w:rPr>
          <w:rFonts w:ascii="Calibri" w:eastAsia="Calibri" w:hAnsi="Calibri" w:cs="Calibri"/>
          <w:sz w:val="22"/>
          <w:szCs w:val="22"/>
        </w:rPr>
      </w:pPr>
      <w:r>
        <w:rPr>
          <w:rFonts w:ascii="Calibri" w:eastAsia="Calibri" w:hAnsi="Calibri" w:cs="Calibri"/>
          <w:sz w:val="22"/>
          <w:szCs w:val="22"/>
        </w:rPr>
        <w:t xml:space="preserve">En este sentido, están en fase de ensayo algunos tratamientos por vía oral para lactantes, que se están probando para ser utilizados tanto a nivel ambulatorio como hospitalario. </w:t>
      </w:r>
    </w:p>
    <w:p w14:paraId="40EE2FB5" w14:textId="7C0507A1" w:rsidR="005C6573" w:rsidRDefault="00000000">
      <w:pPr>
        <w:widowControl w:val="0"/>
        <w:shd w:val="clear" w:color="auto" w:fill="FFFFFF"/>
        <w:spacing w:before="260" w:after="260" w:line="276" w:lineRule="auto"/>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i/>
          <w:sz w:val="22"/>
          <w:szCs w:val="22"/>
        </w:rPr>
        <w:t xml:space="preserve">En el ámbito pediátrico llevamos muchos años estudiando el </w:t>
      </w:r>
      <w:r w:rsidR="00D32E52">
        <w:rPr>
          <w:rFonts w:ascii="Calibri" w:eastAsia="Calibri" w:hAnsi="Calibri" w:cs="Calibri"/>
          <w:i/>
          <w:sz w:val="22"/>
          <w:szCs w:val="22"/>
        </w:rPr>
        <w:t>VRS,</w:t>
      </w:r>
      <w:r>
        <w:rPr>
          <w:rFonts w:ascii="Calibri" w:eastAsia="Calibri" w:hAnsi="Calibri" w:cs="Calibri"/>
          <w:i/>
          <w:sz w:val="22"/>
          <w:szCs w:val="22"/>
        </w:rPr>
        <w:t xml:space="preserve"> pero, desde hace dos años, se está viendo un aumento muy significativo de las investigaciones en este campo</w:t>
      </w:r>
      <w:r>
        <w:rPr>
          <w:rFonts w:ascii="Calibri" w:eastAsia="Calibri" w:hAnsi="Calibri" w:cs="Calibri"/>
          <w:sz w:val="22"/>
          <w:szCs w:val="22"/>
        </w:rPr>
        <w:t xml:space="preserve">”, apunta la </w:t>
      </w:r>
      <w:r w:rsidR="00D32E52">
        <w:rPr>
          <w:rFonts w:ascii="Calibri" w:eastAsia="Calibri" w:hAnsi="Calibri" w:cs="Calibri"/>
          <w:sz w:val="22"/>
          <w:szCs w:val="22"/>
        </w:rPr>
        <w:t>especialista</w:t>
      </w:r>
      <w:r>
        <w:rPr>
          <w:rFonts w:ascii="Calibri" w:eastAsia="Calibri" w:hAnsi="Calibri" w:cs="Calibri"/>
          <w:sz w:val="22"/>
          <w:szCs w:val="22"/>
        </w:rPr>
        <w:t>. Atribuye esta explosión de ensayos a tres factores determinantes en los ámbitos científico, tecnológico y social. “</w:t>
      </w:r>
      <w:r>
        <w:rPr>
          <w:rFonts w:ascii="Calibri" w:eastAsia="Calibri" w:hAnsi="Calibri" w:cs="Calibri"/>
          <w:i/>
          <w:sz w:val="22"/>
          <w:szCs w:val="22"/>
        </w:rPr>
        <w:t xml:space="preserve">A nivel científico, ha aumentado mucho el conocimiento acerca de la proteína F (fusión), responsable de la penetración del VRS en las células huésped; a nivel tecnológico, ha influido enormemente el desarrollo de nuevas plataformas vacunales, sobre todo las de </w:t>
      </w:r>
      <w:r w:rsidR="00771B25">
        <w:rPr>
          <w:rFonts w:ascii="Calibri" w:eastAsia="Calibri" w:hAnsi="Calibri" w:cs="Calibri"/>
          <w:i/>
          <w:sz w:val="22"/>
          <w:szCs w:val="22"/>
        </w:rPr>
        <w:t>ARN</w:t>
      </w:r>
      <w:r>
        <w:rPr>
          <w:rFonts w:ascii="Calibri" w:eastAsia="Calibri" w:hAnsi="Calibri" w:cs="Calibri"/>
          <w:i/>
          <w:sz w:val="22"/>
          <w:szCs w:val="22"/>
        </w:rPr>
        <w:t xml:space="preserve"> mensajero; y, a nivel social, ha sido determinante el conocimiento de que el VRS no es solo cosa de niños y afecta también a los adultos, lo que ha hecho crecer las demandas para buscar soluciones a este virus. En población adulta, de hecho, se están desarrollando vacunas combinadas de VRS con gripe y con </w:t>
      </w:r>
      <w:proofErr w:type="spellStart"/>
      <w:r>
        <w:rPr>
          <w:rFonts w:ascii="Calibri" w:eastAsia="Calibri" w:hAnsi="Calibri" w:cs="Calibri"/>
          <w:i/>
          <w:sz w:val="22"/>
          <w:szCs w:val="22"/>
        </w:rPr>
        <w:t>covid</w:t>
      </w:r>
      <w:proofErr w:type="spellEnd"/>
      <w:r>
        <w:rPr>
          <w:rFonts w:ascii="Calibri" w:eastAsia="Calibri" w:hAnsi="Calibri" w:cs="Calibri"/>
          <w:i/>
          <w:sz w:val="22"/>
          <w:szCs w:val="22"/>
        </w:rPr>
        <w:t>, aunque tardaremos todavía en verlo</w:t>
      </w:r>
      <w:r>
        <w:rPr>
          <w:rFonts w:ascii="Calibri" w:eastAsia="Calibri" w:hAnsi="Calibri" w:cs="Calibri"/>
          <w:sz w:val="22"/>
          <w:szCs w:val="22"/>
        </w:rPr>
        <w:t xml:space="preserve">”, concluye la doctora. </w:t>
      </w:r>
    </w:p>
    <w:p w14:paraId="0CA90AA6" w14:textId="77777777" w:rsidR="005C6573" w:rsidRDefault="00000000">
      <w:pPr>
        <w:spacing w:line="276" w:lineRule="auto"/>
        <w:jc w:val="both"/>
        <w:rPr>
          <w:rFonts w:ascii="Calibri" w:eastAsia="Calibri" w:hAnsi="Calibri" w:cs="Calibri"/>
          <w:b/>
          <w:sz w:val="22"/>
          <w:szCs w:val="22"/>
        </w:rPr>
      </w:pPr>
      <w:r>
        <w:rPr>
          <w:rFonts w:ascii="Calibri" w:eastAsia="Calibri" w:hAnsi="Calibri" w:cs="Calibri"/>
          <w:b/>
          <w:sz w:val="22"/>
          <w:szCs w:val="22"/>
        </w:rPr>
        <w:t xml:space="preserve">Las tasas de vacunación en embarazadas, más bajas que en otros grupos </w:t>
      </w:r>
    </w:p>
    <w:p w14:paraId="4C0A3841" w14:textId="77777777" w:rsidR="005C6573" w:rsidRDefault="005C6573">
      <w:pPr>
        <w:spacing w:line="276" w:lineRule="auto"/>
        <w:jc w:val="both"/>
        <w:rPr>
          <w:rFonts w:ascii="Calibri" w:eastAsia="Calibri" w:hAnsi="Calibri" w:cs="Calibri"/>
          <w:b/>
          <w:sz w:val="22"/>
          <w:szCs w:val="22"/>
        </w:rPr>
      </w:pPr>
    </w:p>
    <w:p w14:paraId="3F1CE710" w14:textId="77777777" w:rsidR="005C6573" w:rsidRDefault="00000000">
      <w:pPr>
        <w:spacing w:line="276" w:lineRule="auto"/>
        <w:jc w:val="both"/>
        <w:rPr>
          <w:rFonts w:ascii="Calibri" w:eastAsia="Calibri" w:hAnsi="Calibri" w:cs="Calibri"/>
          <w:sz w:val="22"/>
          <w:szCs w:val="22"/>
        </w:rPr>
      </w:pPr>
      <w:r>
        <w:rPr>
          <w:rFonts w:ascii="Calibri" w:eastAsia="Calibri" w:hAnsi="Calibri" w:cs="Calibri"/>
          <w:sz w:val="22"/>
          <w:szCs w:val="22"/>
        </w:rPr>
        <w:t xml:space="preserve">Durante el encuentro, el CAV-AEP revisará también las recomendaciones de vacunación para las mujeres gestantes, haciendo hincapié en las de la tosferina, tétanos y gripe, si bien se analizarán diferentes estrategias de inmunización en el embarazo para prevenir infecciones en el neonato. </w:t>
      </w:r>
    </w:p>
    <w:p w14:paraId="17654973" w14:textId="77777777" w:rsidR="00D32E52" w:rsidRDefault="00D32E52">
      <w:pPr>
        <w:spacing w:after="180" w:line="276" w:lineRule="auto"/>
        <w:jc w:val="both"/>
        <w:rPr>
          <w:rFonts w:ascii="Calibri" w:eastAsia="Calibri" w:hAnsi="Calibri" w:cs="Calibri"/>
          <w:sz w:val="22"/>
          <w:szCs w:val="22"/>
        </w:rPr>
      </w:pPr>
    </w:p>
    <w:p w14:paraId="6D6D3F12" w14:textId="28887E62" w:rsidR="005C6573" w:rsidRDefault="00000000">
      <w:pPr>
        <w:spacing w:after="180" w:line="276" w:lineRule="auto"/>
        <w:jc w:val="both"/>
        <w:rPr>
          <w:rFonts w:ascii="Calibri" w:eastAsia="Calibri" w:hAnsi="Calibri" w:cs="Calibri"/>
          <w:sz w:val="22"/>
          <w:szCs w:val="22"/>
        </w:rPr>
      </w:pPr>
      <w:r>
        <w:rPr>
          <w:rFonts w:ascii="Calibri" w:eastAsia="Calibri" w:hAnsi="Calibri" w:cs="Calibri"/>
          <w:sz w:val="22"/>
          <w:szCs w:val="22"/>
        </w:rPr>
        <w:t xml:space="preserve">La vacuna de la </w:t>
      </w:r>
      <w:r>
        <w:rPr>
          <w:rFonts w:ascii="Calibri" w:eastAsia="Calibri" w:hAnsi="Calibri" w:cs="Calibri"/>
          <w:b/>
          <w:sz w:val="22"/>
          <w:szCs w:val="22"/>
        </w:rPr>
        <w:t>tosferina</w:t>
      </w:r>
      <w:r>
        <w:rPr>
          <w:rFonts w:ascii="Calibri" w:eastAsia="Calibri" w:hAnsi="Calibri" w:cs="Calibri"/>
          <w:sz w:val="22"/>
          <w:szCs w:val="22"/>
        </w:rPr>
        <w:t xml:space="preserve"> (</w:t>
      </w:r>
      <w:proofErr w:type="spellStart"/>
      <w:r>
        <w:rPr>
          <w:rFonts w:ascii="Calibri" w:eastAsia="Calibri" w:hAnsi="Calibri" w:cs="Calibri"/>
          <w:sz w:val="22"/>
          <w:szCs w:val="22"/>
        </w:rPr>
        <w:t>Tdpa</w:t>
      </w:r>
      <w:proofErr w:type="spellEnd"/>
      <w:r>
        <w:rPr>
          <w:rFonts w:ascii="Calibri" w:eastAsia="Calibri" w:hAnsi="Calibri" w:cs="Calibri"/>
          <w:sz w:val="22"/>
          <w:szCs w:val="22"/>
        </w:rPr>
        <w:t xml:space="preserve"> o </w:t>
      </w:r>
      <w:proofErr w:type="spellStart"/>
      <w:r>
        <w:rPr>
          <w:rFonts w:ascii="Calibri" w:eastAsia="Calibri" w:hAnsi="Calibri" w:cs="Calibri"/>
          <w:sz w:val="22"/>
          <w:szCs w:val="22"/>
        </w:rPr>
        <w:t>dTpa</w:t>
      </w:r>
      <w:proofErr w:type="spellEnd"/>
      <w:r>
        <w:rPr>
          <w:rFonts w:ascii="Calibri" w:eastAsia="Calibri" w:hAnsi="Calibri" w:cs="Calibri"/>
          <w:sz w:val="22"/>
          <w:szCs w:val="22"/>
        </w:rPr>
        <w:t xml:space="preserve">), que va incluida en un preparado combinado que contiene, además, los componentes frente al </w:t>
      </w:r>
      <w:r>
        <w:rPr>
          <w:rFonts w:ascii="Calibri" w:eastAsia="Calibri" w:hAnsi="Calibri" w:cs="Calibri"/>
          <w:b/>
          <w:sz w:val="22"/>
          <w:szCs w:val="22"/>
        </w:rPr>
        <w:t>tétanos</w:t>
      </w:r>
      <w:r>
        <w:rPr>
          <w:rFonts w:ascii="Calibri" w:eastAsia="Calibri" w:hAnsi="Calibri" w:cs="Calibri"/>
          <w:sz w:val="22"/>
          <w:szCs w:val="22"/>
        </w:rPr>
        <w:t xml:space="preserve"> y la difteria, debe ponerse en cada embarazo a partir de la semana 27 de gestación -preferiblemente entre la 27 y la 32-, aunque se admite adelantarla si hay riesgo de parto prematuro. Se aconseja porque durante los primeros tres meses de la vida la tosferina es una enfermedad grave e, incluso, en algún caso, mortal. La vacunación de la madre durante el embarazo hace que ella produzca anticuerpos que llegan al feto a través de la placenta y le protegen durante los primeros meses de vida. Además, evita que la madre padezca la tosferina y se la trasmita al bebé.</w:t>
      </w:r>
    </w:p>
    <w:p w14:paraId="13198DE1" w14:textId="77777777" w:rsidR="005C6573" w:rsidRDefault="00000000">
      <w:pPr>
        <w:spacing w:line="276" w:lineRule="auto"/>
        <w:jc w:val="both"/>
        <w:rPr>
          <w:rFonts w:ascii="Calibri" w:eastAsia="Calibri" w:hAnsi="Calibri" w:cs="Calibri"/>
          <w:sz w:val="22"/>
          <w:szCs w:val="22"/>
        </w:rPr>
      </w:pPr>
      <w:r>
        <w:rPr>
          <w:rFonts w:ascii="Calibri" w:eastAsia="Calibri" w:hAnsi="Calibri" w:cs="Calibri"/>
          <w:sz w:val="22"/>
          <w:szCs w:val="22"/>
        </w:rPr>
        <w:t xml:space="preserve">La vacuna de la </w:t>
      </w:r>
      <w:r>
        <w:rPr>
          <w:rFonts w:ascii="Calibri" w:eastAsia="Calibri" w:hAnsi="Calibri" w:cs="Calibri"/>
          <w:b/>
          <w:sz w:val="22"/>
          <w:szCs w:val="22"/>
        </w:rPr>
        <w:t>gripe</w:t>
      </w:r>
      <w:r>
        <w:rPr>
          <w:rFonts w:ascii="Calibri" w:eastAsia="Calibri" w:hAnsi="Calibri" w:cs="Calibri"/>
          <w:sz w:val="22"/>
          <w:szCs w:val="22"/>
        </w:rPr>
        <w:t xml:space="preserve"> es recomendable en cualquier momento del embarazo si coincide con la temporada gripal debido a que los cambios en el funcionamiento del organismo de la mujer -sistema inmune, cardiovascular y respiratorio- que ocurren durante esta etapa aumentan la probabilidad de complicaciones de la gripe natural. Por otra parte, esta enfermedad en el primer trimestre del </w:t>
      </w:r>
      <w:r>
        <w:rPr>
          <w:rFonts w:ascii="Calibri" w:eastAsia="Calibri" w:hAnsi="Calibri" w:cs="Calibri"/>
          <w:sz w:val="22"/>
          <w:szCs w:val="22"/>
        </w:rPr>
        <w:lastRenderedPageBreak/>
        <w:t xml:space="preserve">embarazo se ha asociado con problemas en el desarrollo fetal y, más adelante, con un aumento de partos prematuros y bajo peso al nacimiento. Además, el recién nacido también se incluye en los grupos de riesgo de padecer complicaciones por la gripe. </w:t>
      </w:r>
    </w:p>
    <w:p w14:paraId="5664996C" w14:textId="77777777" w:rsidR="005C6573" w:rsidRDefault="005C6573">
      <w:pPr>
        <w:spacing w:line="276" w:lineRule="auto"/>
        <w:jc w:val="both"/>
        <w:rPr>
          <w:rFonts w:ascii="Calibri" w:eastAsia="Calibri" w:hAnsi="Calibri" w:cs="Calibri"/>
          <w:color w:val="333333"/>
          <w:sz w:val="22"/>
          <w:szCs w:val="22"/>
        </w:rPr>
      </w:pPr>
    </w:p>
    <w:p w14:paraId="6C5EB646" w14:textId="77777777" w:rsidR="005C6573" w:rsidRDefault="00000000">
      <w:pPr>
        <w:spacing w:line="276" w:lineRule="auto"/>
        <w:jc w:val="both"/>
        <w:rPr>
          <w:rFonts w:ascii="Calibri" w:eastAsia="Calibri" w:hAnsi="Calibri" w:cs="Calibri"/>
          <w:sz w:val="22"/>
          <w:szCs w:val="22"/>
        </w:rPr>
      </w:pPr>
      <w:r>
        <w:rPr>
          <w:rFonts w:ascii="Calibri" w:eastAsia="Calibri" w:hAnsi="Calibri" w:cs="Calibri"/>
          <w:sz w:val="22"/>
          <w:szCs w:val="22"/>
        </w:rPr>
        <w:t xml:space="preserve">También se revisarán las vacunas en investigación para las mujeres gestantes que estarán disponibles en un futuro próximo: la del VRS, mencionada anteriormente, la del citomegalovirus y la del estreptococo. Y se debatirá sobre uno de los grandes retos en torno a las vacunas de las embarazadas: la dificultad para conseguir buenas coberturas vacunales, que son actualmente más bajas que en otros grupos de riesgo por la desconfianza que existe hacia las vacunas y algunos medicamentos en algunos grupos de población. </w:t>
      </w:r>
    </w:p>
    <w:p w14:paraId="088386CE" w14:textId="77777777" w:rsidR="005C6573" w:rsidRDefault="005C6573">
      <w:pPr>
        <w:spacing w:line="276" w:lineRule="auto"/>
        <w:jc w:val="both"/>
        <w:rPr>
          <w:rFonts w:ascii="Calibri" w:eastAsia="Calibri" w:hAnsi="Calibri" w:cs="Calibri"/>
          <w:sz w:val="22"/>
          <w:szCs w:val="22"/>
        </w:rPr>
      </w:pPr>
    </w:p>
    <w:p w14:paraId="38D74B8D" w14:textId="5A36D1FD" w:rsidR="005C6573" w:rsidRDefault="00000000">
      <w:pPr>
        <w:spacing w:line="276" w:lineRule="auto"/>
        <w:jc w:val="both"/>
        <w:rPr>
          <w:rFonts w:ascii="Calibri" w:eastAsia="Calibri" w:hAnsi="Calibri" w:cs="Calibri"/>
          <w:sz w:val="22"/>
          <w:szCs w:val="22"/>
        </w:rPr>
      </w:pPr>
      <w:r>
        <w:rPr>
          <w:rFonts w:ascii="Calibri" w:eastAsia="Calibri" w:hAnsi="Calibri" w:cs="Calibri"/>
          <w:sz w:val="22"/>
          <w:szCs w:val="22"/>
        </w:rPr>
        <w:t>La tasa de vacunación de la tosferina, por ejemplo, es muy alta, de en torno al 80 %, por el miedo que se generó en su momento a esta enfermedad en el lactante, pero la de la gripe, sin embargo, es anormalmente baja por la escasa percepción de riesgo que existe, tanto para la gestante como para el bebé. Actualmente está en</w:t>
      </w:r>
      <w:r w:rsidR="00771B25">
        <w:rPr>
          <w:rFonts w:ascii="Calibri" w:eastAsia="Calibri" w:hAnsi="Calibri" w:cs="Calibri"/>
          <w:sz w:val="22"/>
          <w:szCs w:val="22"/>
        </w:rPr>
        <w:t xml:space="preserve"> torno</w:t>
      </w:r>
      <w:r w:rsidR="00DE3172">
        <w:rPr>
          <w:rFonts w:ascii="Calibri" w:eastAsia="Calibri" w:hAnsi="Calibri" w:cs="Calibri"/>
          <w:sz w:val="22"/>
          <w:szCs w:val="22"/>
        </w:rPr>
        <w:t xml:space="preserve"> </w:t>
      </w:r>
      <w:r w:rsidR="00771B25">
        <w:rPr>
          <w:rFonts w:ascii="Calibri" w:eastAsia="Calibri" w:hAnsi="Calibri" w:cs="Calibri"/>
          <w:sz w:val="22"/>
          <w:szCs w:val="22"/>
        </w:rPr>
        <w:t>a un 55% en 2021</w:t>
      </w:r>
      <w:r>
        <w:rPr>
          <w:rFonts w:ascii="Calibri" w:eastAsia="Calibri" w:hAnsi="Calibri" w:cs="Calibri"/>
          <w:sz w:val="22"/>
          <w:szCs w:val="22"/>
        </w:rPr>
        <w:t xml:space="preserve">, unas cifras que preocupan a los pediatras. </w:t>
      </w:r>
    </w:p>
    <w:p w14:paraId="367A3B56" w14:textId="77777777" w:rsidR="005C6573" w:rsidRDefault="005C6573">
      <w:pPr>
        <w:widowControl w:val="0"/>
        <w:spacing w:line="276" w:lineRule="auto"/>
        <w:jc w:val="both"/>
        <w:rPr>
          <w:rFonts w:ascii="Calibri" w:eastAsia="Calibri" w:hAnsi="Calibri" w:cs="Calibri"/>
          <w:sz w:val="22"/>
          <w:szCs w:val="22"/>
        </w:rPr>
      </w:pPr>
    </w:p>
    <w:p w14:paraId="0A43274A" w14:textId="77777777" w:rsidR="005C6573" w:rsidRDefault="00000000">
      <w:pPr>
        <w:widowControl w:val="0"/>
        <w:spacing w:line="276" w:lineRule="auto"/>
        <w:jc w:val="both"/>
        <w:rPr>
          <w:rFonts w:ascii="Calibri" w:eastAsia="Calibri" w:hAnsi="Calibri" w:cs="Calibri"/>
          <w:b/>
          <w:color w:val="000000"/>
          <w:sz w:val="22"/>
          <w:szCs w:val="22"/>
        </w:rPr>
      </w:pPr>
      <w:r>
        <w:rPr>
          <w:rFonts w:ascii="Calibri" w:eastAsia="Calibri" w:hAnsi="Calibri" w:cs="Calibri"/>
          <w:b/>
          <w:sz w:val="22"/>
          <w:szCs w:val="22"/>
        </w:rPr>
        <w:t>El p</w:t>
      </w:r>
      <w:r>
        <w:rPr>
          <w:rFonts w:ascii="Calibri" w:eastAsia="Calibri" w:hAnsi="Calibri" w:cs="Calibri"/>
          <w:b/>
          <w:color w:val="000000"/>
          <w:sz w:val="22"/>
          <w:szCs w:val="22"/>
        </w:rPr>
        <w:t>apel del pediatra en la prevención de enf</w:t>
      </w:r>
      <w:r>
        <w:rPr>
          <w:rFonts w:ascii="Calibri" w:eastAsia="Calibri" w:hAnsi="Calibri" w:cs="Calibri"/>
          <w:b/>
          <w:sz w:val="22"/>
          <w:szCs w:val="22"/>
        </w:rPr>
        <w:t xml:space="preserve">ermedades </w:t>
      </w:r>
      <w:r>
        <w:rPr>
          <w:rFonts w:ascii="Calibri" w:eastAsia="Calibri" w:hAnsi="Calibri" w:cs="Calibri"/>
          <w:b/>
          <w:color w:val="000000"/>
          <w:sz w:val="22"/>
          <w:szCs w:val="22"/>
        </w:rPr>
        <w:t xml:space="preserve">mediante </w:t>
      </w:r>
      <w:r>
        <w:rPr>
          <w:rFonts w:ascii="Calibri" w:eastAsia="Calibri" w:hAnsi="Calibri" w:cs="Calibri"/>
          <w:b/>
          <w:sz w:val="22"/>
          <w:szCs w:val="22"/>
        </w:rPr>
        <w:t>la vacunación</w:t>
      </w:r>
    </w:p>
    <w:p w14:paraId="4D46FB94" w14:textId="77777777" w:rsidR="005C6573" w:rsidRDefault="005C6573">
      <w:pPr>
        <w:widowControl w:val="0"/>
        <w:spacing w:line="276" w:lineRule="auto"/>
        <w:jc w:val="both"/>
        <w:rPr>
          <w:rFonts w:ascii="Calibri" w:eastAsia="Calibri" w:hAnsi="Calibri" w:cs="Calibri"/>
          <w:color w:val="000000"/>
          <w:sz w:val="22"/>
          <w:szCs w:val="22"/>
        </w:rPr>
      </w:pPr>
    </w:p>
    <w:p w14:paraId="372E315C" w14:textId="77777777" w:rsidR="005C6573" w:rsidRDefault="00000000">
      <w:pPr>
        <w:widowControl w:val="0"/>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El Comité Asesor de Vacunas de la AEP lleva 2</w:t>
      </w:r>
      <w:r>
        <w:rPr>
          <w:rFonts w:ascii="Calibri" w:eastAsia="Calibri" w:hAnsi="Calibri" w:cs="Calibri"/>
          <w:sz w:val="22"/>
          <w:szCs w:val="22"/>
        </w:rPr>
        <w:t>9</w:t>
      </w:r>
      <w:r>
        <w:rPr>
          <w:rFonts w:ascii="Calibri" w:eastAsia="Calibri" w:hAnsi="Calibri" w:cs="Calibri"/>
          <w:color w:val="000000"/>
          <w:sz w:val="22"/>
          <w:szCs w:val="22"/>
        </w:rPr>
        <w:t xml:space="preserve"> años revisando la evidencia científica disponible sobre vacunas infantiles y compartiendo conocimiento con la comunidad pediátrica y sanitaria, con las instituciones y órganos de decisión en vacunas, los pacientes, sus familias y la población en general. </w:t>
      </w:r>
      <w:r>
        <w:rPr>
          <w:rFonts w:ascii="Calibri" w:eastAsia="Calibri" w:hAnsi="Calibri" w:cs="Calibri"/>
          <w:sz w:val="22"/>
          <w:szCs w:val="22"/>
        </w:rPr>
        <w:t>E</w:t>
      </w:r>
      <w:r>
        <w:rPr>
          <w:rFonts w:ascii="Calibri" w:eastAsia="Calibri" w:hAnsi="Calibri" w:cs="Calibri"/>
          <w:color w:val="000000"/>
          <w:sz w:val="22"/>
          <w:szCs w:val="22"/>
        </w:rPr>
        <w:t xml:space="preserve">l doctor </w:t>
      </w:r>
      <w:r>
        <w:rPr>
          <w:rFonts w:ascii="Calibri" w:eastAsia="Calibri" w:hAnsi="Calibri" w:cs="Calibri"/>
          <w:b/>
          <w:color w:val="000000"/>
          <w:sz w:val="22"/>
          <w:szCs w:val="22"/>
        </w:rPr>
        <w:t xml:space="preserve">Luis Carlos Blesa </w:t>
      </w:r>
      <w:r>
        <w:rPr>
          <w:rFonts w:ascii="Calibri" w:eastAsia="Calibri" w:hAnsi="Calibri" w:cs="Calibri"/>
          <w:b/>
          <w:sz w:val="22"/>
          <w:szCs w:val="22"/>
        </w:rPr>
        <w:t>Baviera</w:t>
      </w:r>
      <w:r>
        <w:rPr>
          <w:rFonts w:ascii="Calibri" w:eastAsia="Calibri" w:hAnsi="Calibri" w:cs="Calibri"/>
          <w:color w:val="000000"/>
          <w:sz w:val="22"/>
          <w:szCs w:val="22"/>
        </w:rPr>
        <w:t xml:space="preserve">, presidente de la AEP, subraya que </w:t>
      </w:r>
      <w:r>
        <w:rPr>
          <w:rFonts w:ascii="Calibri" w:eastAsia="Calibri" w:hAnsi="Calibri" w:cs="Calibri"/>
          <w:i/>
          <w:color w:val="000000"/>
          <w:sz w:val="22"/>
          <w:szCs w:val="22"/>
        </w:rPr>
        <w:t>“la vacunación es una de las actividades preventivas con mayor impacto en la salud de la población a todos los niveles”</w:t>
      </w:r>
      <w:r>
        <w:rPr>
          <w:rFonts w:ascii="Calibri" w:eastAsia="Calibri" w:hAnsi="Calibri" w:cs="Calibri"/>
          <w:i/>
          <w:sz w:val="22"/>
          <w:szCs w:val="22"/>
        </w:rPr>
        <w:t xml:space="preserve"> </w:t>
      </w:r>
      <w:r>
        <w:rPr>
          <w:rFonts w:ascii="Calibri" w:eastAsia="Calibri" w:hAnsi="Calibri" w:cs="Calibri"/>
          <w:sz w:val="22"/>
          <w:szCs w:val="22"/>
        </w:rPr>
        <w:t xml:space="preserve">y destaca </w:t>
      </w:r>
      <w:r>
        <w:rPr>
          <w:rFonts w:ascii="Calibri" w:eastAsia="Calibri" w:hAnsi="Calibri" w:cs="Calibri"/>
          <w:color w:val="000000"/>
          <w:sz w:val="22"/>
          <w:szCs w:val="22"/>
        </w:rPr>
        <w:t>el papel del pediatra “</w:t>
      </w:r>
      <w:r>
        <w:rPr>
          <w:rFonts w:ascii="Calibri" w:eastAsia="Calibri" w:hAnsi="Calibri" w:cs="Calibri"/>
          <w:i/>
          <w:color w:val="000000"/>
          <w:sz w:val="22"/>
          <w:szCs w:val="22"/>
        </w:rPr>
        <w:t xml:space="preserve">como promotor de este instrumento sanitario que cuenta con una de las mejores relaciones coste-efectivas de la historia de la </w:t>
      </w:r>
      <w:r>
        <w:rPr>
          <w:rFonts w:ascii="Calibri" w:eastAsia="Calibri" w:hAnsi="Calibri" w:cs="Calibri"/>
          <w:i/>
          <w:sz w:val="22"/>
          <w:szCs w:val="22"/>
        </w:rPr>
        <w:t>m</w:t>
      </w:r>
      <w:r>
        <w:rPr>
          <w:rFonts w:ascii="Calibri" w:eastAsia="Calibri" w:hAnsi="Calibri" w:cs="Calibri"/>
          <w:i/>
          <w:color w:val="000000"/>
          <w:sz w:val="22"/>
          <w:szCs w:val="22"/>
        </w:rPr>
        <w:t>edicina</w:t>
      </w:r>
      <w:r>
        <w:rPr>
          <w:rFonts w:ascii="Calibri" w:eastAsia="Calibri" w:hAnsi="Calibri" w:cs="Calibri"/>
          <w:color w:val="000000"/>
          <w:sz w:val="22"/>
          <w:szCs w:val="22"/>
        </w:rPr>
        <w:t>”.</w:t>
      </w:r>
    </w:p>
    <w:p w14:paraId="0228730A" w14:textId="77777777" w:rsidR="005C6573" w:rsidRDefault="005C6573">
      <w:pPr>
        <w:widowControl w:val="0"/>
        <w:spacing w:line="276" w:lineRule="auto"/>
        <w:jc w:val="both"/>
        <w:rPr>
          <w:rFonts w:ascii="Calibri" w:eastAsia="Calibri" w:hAnsi="Calibri" w:cs="Calibri"/>
          <w:color w:val="000000"/>
          <w:sz w:val="22"/>
          <w:szCs w:val="22"/>
        </w:rPr>
      </w:pPr>
    </w:p>
    <w:p w14:paraId="64D1E73A" w14:textId="470515C1" w:rsidR="005C6573" w:rsidRDefault="00000000">
      <w:pPr>
        <w:widowControl w:val="0"/>
        <w:spacing w:line="276" w:lineRule="auto"/>
        <w:jc w:val="both"/>
        <w:rPr>
          <w:rFonts w:ascii="Calibri" w:eastAsia="Calibri" w:hAnsi="Calibri" w:cs="Calibri"/>
          <w:color w:val="333333"/>
          <w:sz w:val="22"/>
          <w:szCs w:val="22"/>
        </w:rPr>
      </w:pPr>
      <w:r>
        <w:rPr>
          <w:rFonts w:ascii="Calibri" w:eastAsia="Calibri" w:hAnsi="Calibri" w:cs="Calibri"/>
          <w:color w:val="000000"/>
          <w:sz w:val="22"/>
          <w:szCs w:val="22"/>
        </w:rPr>
        <w:t xml:space="preserve">En este sentido, el presidente de la AEP recuerda la demanda de los pediatras </w:t>
      </w:r>
      <w:r>
        <w:rPr>
          <w:rFonts w:ascii="Calibri" w:eastAsia="Calibri" w:hAnsi="Calibri" w:cs="Calibri"/>
          <w:sz w:val="22"/>
          <w:szCs w:val="22"/>
        </w:rPr>
        <w:t xml:space="preserve">de propiciar un calendario de vacunación infantil único y de máximos en todo el país. </w:t>
      </w:r>
      <w:r>
        <w:rPr>
          <w:rFonts w:ascii="Calibri" w:eastAsia="Calibri" w:hAnsi="Calibri" w:cs="Calibri"/>
          <w:i/>
          <w:color w:val="000000"/>
          <w:sz w:val="22"/>
          <w:szCs w:val="22"/>
        </w:rPr>
        <w:t>“</w:t>
      </w:r>
      <w:r>
        <w:rPr>
          <w:rFonts w:ascii="Calibri" w:eastAsia="Calibri" w:hAnsi="Calibri" w:cs="Calibri"/>
          <w:i/>
          <w:sz w:val="22"/>
          <w:szCs w:val="22"/>
        </w:rPr>
        <w:t>N</w:t>
      </w:r>
      <w:r>
        <w:rPr>
          <w:rFonts w:ascii="Calibri" w:eastAsia="Calibri" w:hAnsi="Calibri" w:cs="Calibri"/>
          <w:i/>
          <w:color w:val="000000"/>
          <w:sz w:val="22"/>
          <w:szCs w:val="22"/>
        </w:rPr>
        <w:t>o existe justificación, ni epidemiológica ni de otro tipo, para las diferencias existentes en los calendarios de unas comunidades autónomas con respecto a otras</w:t>
      </w:r>
      <w:r w:rsidR="00771B25">
        <w:rPr>
          <w:rFonts w:ascii="Calibri" w:eastAsia="Calibri" w:hAnsi="Calibri" w:cs="Calibri"/>
          <w:i/>
          <w:color w:val="000000"/>
          <w:sz w:val="22"/>
          <w:szCs w:val="22"/>
        </w:rPr>
        <w:t>, aunque cada vez son menores</w:t>
      </w:r>
      <w:r>
        <w:rPr>
          <w:rFonts w:ascii="Calibri" w:eastAsia="Calibri" w:hAnsi="Calibri" w:cs="Calibri"/>
          <w:color w:val="000000"/>
          <w:sz w:val="22"/>
          <w:szCs w:val="22"/>
        </w:rPr>
        <w:t xml:space="preserve">”, advierte. </w:t>
      </w:r>
    </w:p>
    <w:p w14:paraId="63A0766F" w14:textId="77777777" w:rsidR="005C6573" w:rsidRDefault="005C6573">
      <w:pPr>
        <w:widowControl w:val="0"/>
        <w:spacing w:line="276" w:lineRule="auto"/>
        <w:jc w:val="both"/>
        <w:rPr>
          <w:rFonts w:ascii="Calibri" w:eastAsia="Calibri" w:hAnsi="Calibri" w:cs="Calibri"/>
          <w:color w:val="333333"/>
          <w:sz w:val="22"/>
          <w:szCs w:val="22"/>
        </w:rPr>
      </w:pPr>
    </w:p>
    <w:p w14:paraId="1DEC736B" w14:textId="500D2289" w:rsidR="005C6573" w:rsidRDefault="00000000">
      <w:pPr>
        <w:widowControl w:val="0"/>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La creación de un Comité Nacional de Inmunización en el que participen, además de los técnicos de Salud Pública del Ministerio de Sanidad y de las </w:t>
      </w:r>
      <w:r w:rsidR="00D32E52">
        <w:rPr>
          <w:rFonts w:ascii="Calibri" w:eastAsia="Calibri" w:hAnsi="Calibri" w:cs="Calibri"/>
          <w:color w:val="000000"/>
          <w:sz w:val="22"/>
          <w:szCs w:val="22"/>
        </w:rPr>
        <w:t>c</w:t>
      </w:r>
      <w:r>
        <w:rPr>
          <w:rFonts w:ascii="Calibri" w:eastAsia="Calibri" w:hAnsi="Calibri" w:cs="Calibri"/>
          <w:color w:val="000000"/>
          <w:sz w:val="22"/>
          <w:szCs w:val="22"/>
        </w:rPr>
        <w:t xml:space="preserve">omunidades </w:t>
      </w:r>
      <w:r w:rsidR="00D32E52">
        <w:rPr>
          <w:rFonts w:ascii="Calibri" w:eastAsia="Calibri" w:hAnsi="Calibri" w:cs="Calibri"/>
          <w:color w:val="000000"/>
          <w:sz w:val="22"/>
          <w:szCs w:val="22"/>
        </w:rPr>
        <w:t>a</w:t>
      </w:r>
      <w:r>
        <w:rPr>
          <w:rFonts w:ascii="Calibri" w:eastAsia="Calibri" w:hAnsi="Calibri" w:cs="Calibri"/>
          <w:color w:val="000000"/>
          <w:sz w:val="22"/>
          <w:szCs w:val="22"/>
        </w:rPr>
        <w:t xml:space="preserve">utónomas, representantes de las sociedades científicas y los pacientes, e incluso, con </w:t>
      </w:r>
      <w:proofErr w:type="gramStart"/>
      <w:r>
        <w:rPr>
          <w:rFonts w:ascii="Calibri" w:eastAsia="Calibri" w:hAnsi="Calibri" w:cs="Calibri"/>
          <w:color w:val="000000"/>
          <w:sz w:val="22"/>
          <w:szCs w:val="22"/>
        </w:rPr>
        <w:t>voz</w:t>
      </w:r>
      <w:proofErr w:type="gramEnd"/>
      <w:r>
        <w:rPr>
          <w:rFonts w:ascii="Calibri" w:eastAsia="Calibri" w:hAnsi="Calibri" w:cs="Calibri"/>
          <w:color w:val="000000"/>
          <w:sz w:val="22"/>
          <w:szCs w:val="22"/>
        </w:rPr>
        <w:t xml:space="preserve"> pero sin voto, las compañías que desarrollan </w:t>
      </w:r>
    </w:p>
    <w:p w14:paraId="1314835A" w14:textId="77777777" w:rsidR="005C6573" w:rsidRDefault="00000000">
      <w:pPr>
        <w:widowControl w:val="0"/>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vacunas, es otra de las demandas de la AEP. “</w:t>
      </w:r>
      <w:r>
        <w:rPr>
          <w:rFonts w:ascii="Calibri" w:eastAsia="Calibri" w:hAnsi="Calibri" w:cs="Calibri"/>
          <w:i/>
          <w:color w:val="000000"/>
          <w:sz w:val="22"/>
          <w:szCs w:val="22"/>
        </w:rPr>
        <w:t>La OMS lo recomienda y ya existen este tipo de comités en otros países de nuestro entorno. Favorecen que las decisiones sobre vacunas gocen de mayor consenso y respaldo social</w:t>
      </w:r>
      <w:r>
        <w:rPr>
          <w:rFonts w:ascii="Calibri" w:eastAsia="Calibri" w:hAnsi="Calibri" w:cs="Calibri"/>
          <w:color w:val="000000"/>
          <w:sz w:val="22"/>
          <w:szCs w:val="22"/>
        </w:rPr>
        <w:t>”, argumenta el doctor Blesa.</w:t>
      </w:r>
    </w:p>
    <w:p w14:paraId="14FFBF02" w14:textId="77777777" w:rsidR="005C6573" w:rsidRDefault="005C6573">
      <w:pPr>
        <w:widowControl w:val="0"/>
        <w:spacing w:line="276" w:lineRule="auto"/>
        <w:jc w:val="both"/>
        <w:rPr>
          <w:rFonts w:ascii="Calibri" w:eastAsia="Calibri" w:hAnsi="Calibri" w:cs="Calibri"/>
          <w:sz w:val="22"/>
          <w:szCs w:val="22"/>
        </w:rPr>
      </w:pPr>
    </w:p>
    <w:p w14:paraId="6E8236D2" w14:textId="77777777" w:rsidR="00D32E52" w:rsidRDefault="00000000">
      <w:pPr>
        <w:widowControl w:val="0"/>
        <w:spacing w:after="180" w:line="276" w:lineRule="auto"/>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i/>
          <w:sz w:val="22"/>
          <w:szCs w:val="22"/>
        </w:rPr>
        <w:t xml:space="preserve">En los últimos años se han recogido en el calendario común del </w:t>
      </w:r>
      <w:r w:rsidR="00D32E52">
        <w:rPr>
          <w:rFonts w:ascii="Calibri" w:eastAsia="Calibri" w:hAnsi="Calibri" w:cs="Calibri"/>
          <w:i/>
          <w:sz w:val="22"/>
          <w:szCs w:val="22"/>
        </w:rPr>
        <w:t>sistema nacional de salud</w:t>
      </w:r>
      <w:r>
        <w:rPr>
          <w:rFonts w:ascii="Calibri" w:eastAsia="Calibri" w:hAnsi="Calibri" w:cs="Calibri"/>
          <w:i/>
          <w:sz w:val="22"/>
          <w:szCs w:val="22"/>
        </w:rPr>
        <w:t xml:space="preserve"> muchas de las recomendaciones de la </w:t>
      </w:r>
      <w:r w:rsidR="00D32E52">
        <w:rPr>
          <w:rFonts w:ascii="Calibri" w:eastAsia="Calibri" w:hAnsi="Calibri" w:cs="Calibri"/>
          <w:i/>
          <w:sz w:val="22"/>
          <w:szCs w:val="22"/>
        </w:rPr>
        <w:t xml:space="preserve">AEP </w:t>
      </w:r>
      <w:r>
        <w:rPr>
          <w:rFonts w:ascii="Calibri" w:eastAsia="Calibri" w:hAnsi="Calibri" w:cs="Calibri"/>
          <w:i/>
          <w:sz w:val="22"/>
          <w:szCs w:val="22"/>
        </w:rPr>
        <w:t xml:space="preserve">por las que debemos felicitarnos, como la incorporación de la vacunación antineumocócica y frente a la varicela, la reducción de la edad de aplicación de la vacuna </w:t>
      </w:r>
      <w:r>
        <w:rPr>
          <w:rFonts w:ascii="Calibri" w:eastAsia="Calibri" w:hAnsi="Calibri" w:cs="Calibri"/>
          <w:i/>
          <w:sz w:val="22"/>
          <w:szCs w:val="22"/>
        </w:rPr>
        <w:lastRenderedPageBreak/>
        <w:t>frente al VPH a los 12 años o la vacunación frente al SARS-CoV-2 universal en niños y adolescentes. En 2023 se ha incorporado la vacunación frente al meningococo B en lactantes, la antigripal entre 6 y 59 meses de edad y la vacunación frente al VPH en chicos de 12 años. Sin embargo, existen aún peticiones pendientes, como la vacunación de la tosferina (</w:t>
      </w:r>
      <w:proofErr w:type="spellStart"/>
      <w:r>
        <w:rPr>
          <w:rFonts w:ascii="Calibri" w:eastAsia="Calibri" w:hAnsi="Calibri" w:cs="Calibri"/>
          <w:i/>
          <w:sz w:val="22"/>
          <w:szCs w:val="22"/>
        </w:rPr>
        <w:t>Tdpa</w:t>
      </w:r>
      <w:proofErr w:type="spellEnd"/>
      <w:r>
        <w:rPr>
          <w:rFonts w:ascii="Calibri" w:eastAsia="Calibri" w:hAnsi="Calibri" w:cs="Calibri"/>
          <w:i/>
          <w:sz w:val="22"/>
          <w:szCs w:val="22"/>
        </w:rPr>
        <w:t xml:space="preserve">) en los adolescentes, la vacunación </w:t>
      </w:r>
      <w:proofErr w:type="spellStart"/>
      <w:r>
        <w:rPr>
          <w:rFonts w:ascii="Calibri" w:eastAsia="Calibri" w:hAnsi="Calibri" w:cs="Calibri"/>
          <w:i/>
          <w:sz w:val="22"/>
          <w:szCs w:val="22"/>
        </w:rPr>
        <w:t>antirrotavirus</w:t>
      </w:r>
      <w:proofErr w:type="spellEnd"/>
      <w:r>
        <w:rPr>
          <w:rFonts w:ascii="Calibri" w:eastAsia="Calibri" w:hAnsi="Calibri" w:cs="Calibri"/>
          <w:i/>
          <w:sz w:val="22"/>
          <w:szCs w:val="22"/>
        </w:rPr>
        <w:t xml:space="preserve"> o la inmunización antimeningocócica con vacuna tetravalente (</w:t>
      </w:r>
      <w:proofErr w:type="spellStart"/>
      <w:r>
        <w:rPr>
          <w:rFonts w:ascii="Calibri" w:eastAsia="Calibri" w:hAnsi="Calibri" w:cs="Calibri"/>
          <w:i/>
          <w:sz w:val="22"/>
          <w:szCs w:val="22"/>
        </w:rPr>
        <w:t>MenACWY</w:t>
      </w:r>
      <w:proofErr w:type="spellEnd"/>
      <w:r>
        <w:rPr>
          <w:rFonts w:ascii="Calibri" w:eastAsia="Calibri" w:hAnsi="Calibri" w:cs="Calibri"/>
          <w:i/>
          <w:sz w:val="22"/>
          <w:szCs w:val="22"/>
        </w:rPr>
        <w:t>) a los 12 meses de edad. Queda todavía trabajo por hacer</w:t>
      </w:r>
      <w:r>
        <w:rPr>
          <w:rFonts w:ascii="Calibri" w:eastAsia="Calibri" w:hAnsi="Calibri" w:cs="Calibri"/>
          <w:sz w:val="22"/>
          <w:szCs w:val="22"/>
        </w:rPr>
        <w:t xml:space="preserve">”, apunta el doctor </w:t>
      </w:r>
      <w:r>
        <w:rPr>
          <w:rFonts w:ascii="Calibri" w:eastAsia="Calibri" w:hAnsi="Calibri" w:cs="Calibri"/>
          <w:b/>
          <w:sz w:val="22"/>
          <w:szCs w:val="22"/>
        </w:rPr>
        <w:t>Francisco Álvarez, coordinador del CAV-AEP</w:t>
      </w:r>
      <w:r>
        <w:rPr>
          <w:rFonts w:ascii="Calibri" w:eastAsia="Calibri" w:hAnsi="Calibri" w:cs="Calibri"/>
          <w:sz w:val="22"/>
          <w:szCs w:val="22"/>
        </w:rPr>
        <w:t xml:space="preserve">. </w:t>
      </w:r>
    </w:p>
    <w:p w14:paraId="324F62C1" w14:textId="147DFC0B" w:rsidR="005C6573" w:rsidRDefault="00000000">
      <w:pPr>
        <w:widowControl w:val="0"/>
        <w:spacing w:after="180" w:line="276" w:lineRule="auto"/>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i/>
          <w:sz w:val="22"/>
          <w:szCs w:val="22"/>
        </w:rPr>
        <w:t xml:space="preserve">Si se hiciera un esfuerzo por parte de las </w:t>
      </w:r>
      <w:r w:rsidR="00D32E52">
        <w:rPr>
          <w:rFonts w:ascii="Calibri" w:eastAsia="Calibri" w:hAnsi="Calibri" w:cs="Calibri"/>
          <w:i/>
          <w:sz w:val="22"/>
          <w:szCs w:val="22"/>
        </w:rPr>
        <w:t>comunidades autónomas</w:t>
      </w:r>
      <w:r>
        <w:rPr>
          <w:rFonts w:ascii="Calibri" w:eastAsia="Calibri" w:hAnsi="Calibri" w:cs="Calibri"/>
          <w:i/>
          <w:sz w:val="22"/>
          <w:szCs w:val="22"/>
        </w:rPr>
        <w:t xml:space="preserve"> y el Ministerio de Sanidad como el que se ha hecho este 2023 con las tres vacunas antes citadas, se podría financiar un calendario sistemático completo para todos los niños que viven en España. Ese es el objetivo del CAV-AEP</w:t>
      </w:r>
      <w:r>
        <w:rPr>
          <w:rFonts w:ascii="Calibri" w:eastAsia="Calibri" w:hAnsi="Calibri" w:cs="Calibri"/>
          <w:sz w:val="22"/>
          <w:szCs w:val="22"/>
        </w:rPr>
        <w:t xml:space="preserve">”, concluye el doctor Álvarez. </w:t>
      </w:r>
    </w:p>
    <w:p w14:paraId="2A8C5457" w14:textId="77777777" w:rsidR="005C6573" w:rsidRDefault="005C6573">
      <w:pPr>
        <w:widowControl w:val="0"/>
        <w:spacing w:line="276" w:lineRule="auto"/>
        <w:jc w:val="both"/>
        <w:rPr>
          <w:rFonts w:ascii="Calibri" w:eastAsia="Calibri" w:hAnsi="Calibri" w:cs="Calibri"/>
          <w:sz w:val="22"/>
          <w:szCs w:val="22"/>
        </w:rPr>
      </w:pPr>
    </w:p>
    <w:p w14:paraId="648C595B" w14:textId="77777777" w:rsidR="005C6573" w:rsidRDefault="005C6573">
      <w:pPr>
        <w:spacing w:line="276" w:lineRule="auto"/>
        <w:jc w:val="both"/>
        <w:rPr>
          <w:rFonts w:ascii="Calibri" w:eastAsia="Calibri" w:hAnsi="Calibri" w:cs="Calibri"/>
          <w:b/>
          <w:sz w:val="20"/>
          <w:szCs w:val="20"/>
        </w:rPr>
      </w:pPr>
    </w:p>
    <w:p w14:paraId="774CEA65" w14:textId="77777777" w:rsidR="005C6573" w:rsidRDefault="005C6573">
      <w:pPr>
        <w:spacing w:line="276" w:lineRule="auto"/>
        <w:jc w:val="both"/>
        <w:rPr>
          <w:rFonts w:ascii="Calibri" w:eastAsia="Calibri" w:hAnsi="Calibri" w:cs="Calibri"/>
          <w:b/>
          <w:sz w:val="20"/>
          <w:szCs w:val="20"/>
        </w:rPr>
      </w:pPr>
    </w:p>
    <w:p w14:paraId="5CC92BEF" w14:textId="77777777" w:rsidR="005C6573" w:rsidRDefault="005C6573">
      <w:pPr>
        <w:spacing w:line="276" w:lineRule="auto"/>
        <w:jc w:val="both"/>
        <w:rPr>
          <w:rFonts w:ascii="Calibri" w:eastAsia="Calibri" w:hAnsi="Calibri" w:cs="Calibri"/>
          <w:b/>
          <w:sz w:val="20"/>
          <w:szCs w:val="20"/>
        </w:rPr>
      </w:pPr>
    </w:p>
    <w:p w14:paraId="2CA76AC8" w14:textId="77777777" w:rsidR="005C6573" w:rsidRDefault="005C6573">
      <w:pPr>
        <w:spacing w:line="276" w:lineRule="auto"/>
        <w:jc w:val="both"/>
        <w:rPr>
          <w:rFonts w:ascii="Calibri" w:eastAsia="Calibri" w:hAnsi="Calibri" w:cs="Calibri"/>
          <w:b/>
          <w:sz w:val="20"/>
          <w:szCs w:val="20"/>
        </w:rPr>
      </w:pPr>
    </w:p>
    <w:p w14:paraId="2DB85745" w14:textId="77777777" w:rsidR="005C6573" w:rsidRDefault="005C6573">
      <w:pPr>
        <w:spacing w:line="276" w:lineRule="auto"/>
        <w:jc w:val="both"/>
        <w:rPr>
          <w:rFonts w:ascii="Calibri" w:eastAsia="Calibri" w:hAnsi="Calibri" w:cs="Calibri"/>
          <w:b/>
          <w:sz w:val="20"/>
          <w:szCs w:val="20"/>
        </w:rPr>
      </w:pPr>
    </w:p>
    <w:p w14:paraId="13F8B907" w14:textId="77777777" w:rsidR="005C6573" w:rsidRDefault="005C6573">
      <w:pPr>
        <w:spacing w:line="276" w:lineRule="auto"/>
        <w:jc w:val="both"/>
        <w:rPr>
          <w:rFonts w:ascii="Calibri" w:eastAsia="Calibri" w:hAnsi="Calibri" w:cs="Calibri"/>
          <w:b/>
          <w:sz w:val="20"/>
          <w:szCs w:val="20"/>
        </w:rPr>
      </w:pPr>
    </w:p>
    <w:p w14:paraId="47DEF58B" w14:textId="77777777" w:rsidR="005C6573" w:rsidRDefault="00000000">
      <w:pPr>
        <w:spacing w:line="276" w:lineRule="auto"/>
        <w:jc w:val="both"/>
        <w:rPr>
          <w:rFonts w:ascii="Calibri" w:eastAsia="Calibri" w:hAnsi="Calibri" w:cs="Calibri"/>
          <w:sz w:val="22"/>
          <w:szCs w:val="22"/>
          <w:u w:val="single"/>
        </w:rPr>
      </w:pPr>
      <w:r>
        <w:rPr>
          <w:rFonts w:ascii="Calibri" w:eastAsia="Calibri" w:hAnsi="Calibri" w:cs="Calibri"/>
          <w:b/>
          <w:sz w:val="20"/>
          <w:szCs w:val="20"/>
        </w:rPr>
        <w:t xml:space="preserve">Sobre la Asociación Española de Pediatría </w:t>
      </w:r>
    </w:p>
    <w:p w14:paraId="4F7EB195" w14:textId="77777777" w:rsidR="005C6573" w:rsidRDefault="00000000">
      <w:pPr>
        <w:spacing w:line="276" w:lineRule="auto"/>
        <w:jc w:val="both"/>
        <w:rPr>
          <w:rFonts w:ascii="Calibri" w:eastAsia="Calibri" w:hAnsi="Calibri" w:cs="Calibri"/>
          <w:b/>
          <w:sz w:val="22"/>
          <w:szCs w:val="22"/>
        </w:rPr>
      </w:pPr>
      <w:r>
        <w:rPr>
          <w:rFonts w:ascii="Calibri" w:eastAsia="Calibri" w:hAnsi="Calibri" w:cs="Calibri"/>
          <w:sz w:val="20"/>
          <w:szCs w:val="20"/>
        </w:rPr>
        <w:t>La Asociación Española de Pediatría es una sociedad científica que representa a cerca de 12.000 pediatras que trabajan tanto en el ámbito hospitalario como de atención primaria. Está integrada por todas las sociedades científicas de pediatría regionales y las sociedades de pediatría de las distintas especialidades. El principal objetivo de la asociación es velar por la adecuada atención sanitaria, fomentar el desarrollo de la especialidad, tanto en sus aspectos asistenciales como en los docentes y de investigación, además de asesorar a todas aquellas instituciones competentes en asuntos que puedan afectar o afecten a la salud, desarrollo e integridad del niño y del adolescente, así como divulgar e informar a la población sobre cuestiones de salud infantil.</w:t>
      </w:r>
    </w:p>
    <w:sectPr w:rsidR="005C6573">
      <w:headerReference w:type="default" r:id="rId9"/>
      <w:footerReference w:type="even" r:id="rId10"/>
      <w:footerReference w:type="default" r:id="rId11"/>
      <w:pgSz w:w="11900" w:h="16840"/>
      <w:pgMar w:top="1418" w:right="1418" w:bottom="1418" w:left="1418" w:header="567" w:footer="2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ACAB3" w14:textId="77777777" w:rsidR="00D850E0" w:rsidRDefault="00D850E0">
      <w:r>
        <w:separator/>
      </w:r>
    </w:p>
  </w:endnote>
  <w:endnote w:type="continuationSeparator" w:id="0">
    <w:p w14:paraId="6DBBBC69" w14:textId="77777777" w:rsidR="00D850E0" w:rsidRDefault="00D85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0BAC" w14:textId="77777777" w:rsidR="005C6573" w:rsidRDefault="00000000">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D98737E" w14:textId="77777777" w:rsidR="005C6573" w:rsidRDefault="005C6573">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F201" w14:textId="77777777" w:rsidR="005C6573" w:rsidRDefault="00000000">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771B25">
      <w:rPr>
        <w:noProof/>
        <w:color w:val="000000"/>
      </w:rPr>
      <w:t>1</w:t>
    </w:r>
    <w:r>
      <w:rPr>
        <w:color w:val="000000"/>
      </w:rPr>
      <w:fldChar w:fldCharType="end"/>
    </w:r>
  </w:p>
  <w:p w14:paraId="02A6E99B" w14:textId="77777777" w:rsidR="005C6573" w:rsidRDefault="00000000">
    <w:pPr>
      <w:pBdr>
        <w:top w:val="single" w:sz="4" w:space="1" w:color="000000"/>
      </w:pBdr>
      <w:tabs>
        <w:tab w:val="right" w:pos="8730"/>
      </w:tabs>
      <w:ind w:right="360"/>
      <w:rPr>
        <w:rFonts w:ascii="Calibri" w:eastAsia="Calibri" w:hAnsi="Calibri" w:cs="Calibri"/>
        <w:b/>
        <w:sz w:val="18"/>
        <w:szCs w:val="18"/>
      </w:rPr>
    </w:pPr>
    <w:r>
      <w:rPr>
        <w:rFonts w:ascii="Calibri" w:eastAsia="Calibri" w:hAnsi="Calibri" w:cs="Calibri"/>
        <w:b/>
        <w:sz w:val="18"/>
        <w:szCs w:val="18"/>
      </w:rPr>
      <w:t>*Para más información. Gabinete de prensa de la AEP</w:t>
    </w:r>
    <w:r>
      <w:rPr>
        <w:rFonts w:ascii="Calibri" w:eastAsia="Calibri" w:hAnsi="Calibri" w:cs="Calibri"/>
        <w:b/>
        <w:sz w:val="18"/>
        <w:szCs w:val="18"/>
      </w:rPr>
      <w:tab/>
    </w:r>
  </w:p>
  <w:p w14:paraId="585C9F99" w14:textId="77777777" w:rsidR="005C6573" w:rsidRDefault="00000000">
    <w:r>
      <w:rPr>
        <w:rFonts w:ascii="Calibri" w:eastAsia="Calibri" w:hAnsi="Calibri" w:cs="Calibri"/>
        <w:b/>
        <w:color w:val="205968"/>
        <w:sz w:val="18"/>
        <w:szCs w:val="18"/>
      </w:rPr>
      <w:t>Sara Mancebo</w:t>
    </w:r>
    <w:r>
      <w:rPr>
        <w:rFonts w:ascii="Calibri" w:eastAsia="Calibri" w:hAnsi="Calibri" w:cs="Calibri"/>
        <w:sz w:val="18"/>
        <w:szCs w:val="18"/>
      </w:rPr>
      <w:t xml:space="preserve"> </w:t>
    </w:r>
    <w:r>
      <w:rPr>
        <w:rFonts w:ascii="Arial" w:eastAsia="Arial" w:hAnsi="Arial" w:cs="Arial"/>
        <w:color w:val="979797"/>
        <w:sz w:val="21"/>
        <w:szCs w:val="21"/>
      </w:rPr>
      <w:br/>
    </w:r>
    <w:r>
      <w:rPr>
        <w:rFonts w:ascii="Calibri" w:eastAsia="Calibri" w:hAnsi="Calibri" w:cs="Calibri"/>
        <w:sz w:val="18"/>
        <w:szCs w:val="18"/>
        <w:highlight w:val="white"/>
      </w:rPr>
      <w:t>Tel.: 686 228 212</w:t>
    </w:r>
    <w:r>
      <w:rPr>
        <w:rFonts w:ascii="Calibri" w:eastAsia="Calibri" w:hAnsi="Calibri" w:cs="Calibri"/>
        <w:sz w:val="18"/>
        <w:szCs w:val="18"/>
        <w:highlight w:val="white"/>
      </w:rPr>
      <w:tab/>
    </w:r>
    <w:r>
      <w:rPr>
        <w:rFonts w:ascii="Calibri" w:eastAsia="Calibri" w:hAnsi="Calibri" w:cs="Calibri"/>
        <w:sz w:val="18"/>
        <w:szCs w:val="18"/>
        <w:highlight w:val="white"/>
      </w:rPr>
      <w:tab/>
    </w:r>
    <w:r>
      <w:rPr>
        <w:rFonts w:ascii="Calibri" w:eastAsia="Calibri" w:hAnsi="Calibri" w:cs="Calibri"/>
        <w:sz w:val="18"/>
        <w:szCs w:val="18"/>
        <w:highlight w:val="white"/>
      </w:rPr>
      <w:tab/>
    </w:r>
    <w:r>
      <w:rPr>
        <w:rFonts w:ascii="Calibri" w:eastAsia="Calibri" w:hAnsi="Calibri" w:cs="Calibri"/>
        <w:sz w:val="18"/>
        <w:szCs w:val="18"/>
        <w:highlight w:val="white"/>
      </w:rPr>
      <w:tab/>
    </w:r>
    <w:r>
      <w:rPr>
        <w:rFonts w:ascii="Calibri" w:eastAsia="Calibri" w:hAnsi="Calibri" w:cs="Calibri"/>
        <w:sz w:val="18"/>
        <w:szCs w:val="18"/>
        <w:highlight w:val="white"/>
      </w:rPr>
      <w:tab/>
    </w:r>
    <w:r>
      <w:rPr>
        <w:rFonts w:ascii="Calibri" w:eastAsia="Calibri" w:hAnsi="Calibri" w:cs="Calibri"/>
        <w:sz w:val="18"/>
        <w:szCs w:val="18"/>
        <w:highlight w:val="white"/>
      </w:rPr>
      <w:tab/>
    </w:r>
    <w:r>
      <w:rPr>
        <w:rFonts w:ascii="Calibri" w:eastAsia="Calibri" w:hAnsi="Calibri" w:cs="Calibri"/>
        <w:sz w:val="18"/>
        <w:szCs w:val="18"/>
        <w:highlight w:val="white"/>
      </w:rPr>
      <w:tab/>
    </w:r>
    <w:r>
      <w:rPr>
        <w:rFonts w:ascii="Calibri" w:eastAsia="Calibri" w:hAnsi="Calibri" w:cs="Calibri"/>
        <w:sz w:val="18"/>
        <w:szCs w:val="18"/>
      </w:rPr>
      <w:t xml:space="preserve">                                            </w:t>
    </w:r>
    <w:hyperlink r:id="rId1">
      <w:r>
        <w:rPr>
          <w:rFonts w:ascii="Calibri" w:eastAsia="Calibri" w:hAnsi="Calibri" w:cs="Calibri"/>
          <w:b/>
          <w:color w:val="205968"/>
          <w:sz w:val="18"/>
          <w:szCs w:val="18"/>
          <w:u w:val="single"/>
        </w:rPr>
        <w:t>www.aeped.es</w:t>
      </w:r>
    </w:hyperlink>
    <w:r>
      <w:rPr>
        <w:rFonts w:ascii="Calibri" w:eastAsia="Calibri" w:hAnsi="Calibri" w:cs="Calibri"/>
        <w:b/>
        <w:color w:val="205968"/>
        <w:sz w:val="18"/>
        <w:szCs w:val="18"/>
      </w:rPr>
      <w:t xml:space="preserve"> </w:t>
    </w:r>
    <w:r>
      <w:rPr>
        <w:rFonts w:ascii="Calibri" w:eastAsia="Calibri" w:hAnsi="Calibri" w:cs="Calibri"/>
        <w:sz w:val="18"/>
        <w:szCs w:val="18"/>
      </w:rPr>
      <w:br/>
    </w:r>
    <w:r>
      <w:rPr>
        <w:rFonts w:ascii="Calibri" w:eastAsia="Calibri" w:hAnsi="Calibri" w:cs="Calibri"/>
        <w:sz w:val="18"/>
        <w:szCs w:val="18"/>
        <w:highlight w:val="white"/>
      </w:rPr>
      <w:t>Email: </w:t>
    </w:r>
    <w:hyperlink r:id="rId2">
      <w:r>
        <w:rPr>
          <w:rFonts w:ascii="Calibri" w:eastAsia="Calibri" w:hAnsi="Calibri" w:cs="Calibri"/>
          <w:color w:val="000000"/>
          <w:sz w:val="18"/>
          <w:szCs w:val="18"/>
          <w:highlight w:val="white"/>
          <w:u w:val="single"/>
        </w:rPr>
        <w:t>sara.mancebo@commstribe.com</w:t>
      </w:r>
    </w:hyperlink>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 xml:space="preserve">                                             </w:t>
    </w:r>
    <w:hyperlink r:id="rId3">
      <w:r>
        <w:rPr>
          <w:rFonts w:ascii="Calibri" w:eastAsia="Calibri" w:hAnsi="Calibri" w:cs="Calibri"/>
          <w:color w:val="205968"/>
          <w:sz w:val="18"/>
          <w:szCs w:val="18"/>
          <w:u w:val="single"/>
        </w:rPr>
        <w:t>@aepediatria</w:t>
      </w:r>
    </w:hyperlink>
    <w:r>
      <w:rPr>
        <w:rFonts w:ascii="Calibri" w:eastAsia="Calibri" w:hAnsi="Calibri" w:cs="Calibri"/>
        <w:color w:val="205968"/>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p>
  <w:p w14:paraId="74638493" w14:textId="77777777" w:rsidR="005C6573" w:rsidRDefault="005C65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F8823" w14:textId="77777777" w:rsidR="00D850E0" w:rsidRDefault="00D850E0">
      <w:r>
        <w:separator/>
      </w:r>
    </w:p>
  </w:footnote>
  <w:footnote w:type="continuationSeparator" w:id="0">
    <w:p w14:paraId="6F777942" w14:textId="77777777" w:rsidR="00D850E0" w:rsidRDefault="00D85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61D3" w14:textId="77777777" w:rsidR="005C6573" w:rsidRDefault="00000000">
    <w:pPr>
      <w:tabs>
        <w:tab w:val="left" w:pos="1965"/>
      </w:tabs>
      <w:ind w:left="-425"/>
      <w:jc w:val="center"/>
      <w:rPr>
        <w:rFonts w:ascii="Tahoma" w:eastAsia="Tahoma" w:hAnsi="Tahoma" w:cs="Tahoma"/>
        <w:color w:val="000000"/>
        <w:sz w:val="22"/>
        <w:szCs w:val="22"/>
      </w:rPr>
    </w:pPr>
    <w:r>
      <w:rPr>
        <w:rFonts w:ascii="Tahoma" w:eastAsia="Tahoma" w:hAnsi="Tahoma" w:cs="Tahoma"/>
        <w:noProof/>
        <w:sz w:val="22"/>
        <w:szCs w:val="22"/>
      </w:rPr>
      <w:drawing>
        <wp:inline distT="114300" distB="114300" distL="114300" distR="114300" wp14:anchorId="447ABC33" wp14:editId="3392BE3B">
          <wp:extent cx="6306243" cy="825818"/>
          <wp:effectExtent l="0" t="0" r="0" b="0"/>
          <wp:docPr id="3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306243" cy="825818"/>
                  </a:xfrm>
                  <a:prstGeom prst="rect">
                    <a:avLst/>
                  </a:prstGeom>
                  <a:ln/>
                </pic:spPr>
              </pic:pic>
            </a:graphicData>
          </a:graphic>
        </wp:inline>
      </w:drawing>
    </w:r>
    <w:r>
      <w:rPr>
        <w:rFonts w:ascii="Tahoma" w:eastAsia="Tahoma" w:hAnsi="Tahoma" w:cs="Tahoma"/>
        <w:color w:val="00000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85F26"/>
    <w:multiLevelType w:val="multilevel"/>
    <w:tmpl w:val="DACAF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97879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573"/>
    <w:rsid w:val="005C6573"/>
    <w:rsid w:val="00695539"/>
    <w:rsid w:val="00771B25"/>
    <w:rsid w:val="008533BC"/>
    <w:rsid w:val="00D32E52"/>
    <w:rsid w:val="00D50810"/>
    <w:rsid w:val="00D850E0"/>
    <w:rsid w:val="00DE3172"/>
    <w:rsid w:val="00FC15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24CB0"/>
  <w15:docId w15:val="{56D847EC-4C8F-404A-94BF-90790A97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3A"/>
  </w:style>
  <w:style w:type="paragraph" w:styleId="Ttulo1">
    <w:name w:val="heading 1"/>
    <w:basedOn w:val="Normal3"/>
    <w:next w:val="Normal3"/>
    <w:uiPriority w:val="9"/>
    <w:qFormat/>
    <w:rsid w:val="00A25BD6"/>
    <w:pPr>
      <w:keepNext/>
      <w:keepLines/>
      <w:spacing w:before="480" w:after="120"/>
      <w:outlineLvl w:val="0"/>
    </w:pPr>
    <w:rPr>
      <w:b/>
      <w:sz w:val="48"/>
      <w:szCs w:val="48"/>
    </w:rPr>
  </w:style>
  <w:style w:type="paragraph" w:styleId="Ttulo2">
    <w:name w:val="heading 2"/>
    <w:basedOn w:val="Normal3"/>
    <w:next w:val="Normal3"/>
    <w:link w:val="Ttulo2Car"/>
    <w:uiPriority w:val="9"/>
    <w:semiHidden/>
    <w:unhideWhenUsed/>
    <w:qFormat/>
    <w:rsid w:val="00A25BD6"/>
    <w:pPr>
      <w:keepNext/>
      <w:keepLines/>
      <w:spacing w:before="360" w:after="80"/>
      <w:outlineLvl w:val="1"/>
    </w:pPr>
    <w:rPr>
      <w:b/>
      <w:sz w:val="36"/>
      <w:szCs w:val="36"/>
    </w:rPr>
  </w:style>
  <w:style w:type="paragraph" w:styleId="Ttulo3">
    <w:name w:val="heading 3"/>
    <w:basedOn w:val="Normal3"/>
    <w:next w:val="Normal3"/>
    <w:uiPriority w:val="9"/>
    <w:semiHidden/>
    <w:unhideWhenUsed/>
    <w:qFormat/>
    <w:rsid w:val="00A25BD6"/>
    <w:pPr>
      <w:keepNext/>
      <w:keepLines/>
      <w:spacing w:before="280" w:after="80"/>
      <w:outlineLvl w:val="2"/>
    </w:pPr>
    <w:rPr>
      <w:b/>
      <w:sz w:val="28"/>
      <w:szCs w:val="28"/>
    </w:rPr>
  </w:style>
  <w:style w:type="paragraph" w:styleId="Ttulo4">
    <w:name w:val="heading 4"/>
    <w:basedOn w:val="Normal3"/>
    <w:next w:val="Normal3"/>
    <w:uiPriority w:val="9"/>
    <w:semiHidden/>
    <w:unhideWhenUsed/>
    <w:qFormat/>
    <w:rsid w:val="00A25BD6"/>
    <w:pPr>
      <w:keepNext/>
      <w:keepLines/>
      <w:spacing w:before="240" w:after="40"/>
      <w:outlineLvl w:val="3"/>
    </w:pPr>
    <w:rPr>
      <w:b/>
    </w:rPr>
  </w:style>
  <w:style w:type="paragraph" w:styleId="Ttulo5">
    <w:name w:val="heading 5"/>
    <w:basedOn w:val="Normal3"/>
    <w:next w:val="Normal3"/>
    <w:uiPriority w:val="9"/>
    <w:semiHidden/>
    <w:unhideWhenUsed/>
    <w:qFormat/>
    <w:rsid w:val="00A25BD6"/>
    <w:pPr>
      <w:keepNext/>
      <w:keepLines/>
      <w:spacing w:before="220" w:after="40"/>
      <w:outlineLvl w:val="4"/>
    </w:pPr>
    <w:rPr>
      <w:b/>
      <w:sz w:val="22"/>
      <w:szCs w:val="22"/>
    </w:rPr>
  </w:style>
  <w:style w:type="paragraph" w:styleId="Ttulo6">
    <w:name w:val="heading 6"/>
    <w:basedOn w:val="Normal3"/>
    <w:next w:val="Normal3"/>
    <w:uiPriority w:val="9"/>
    <w:semiHidden/>
    <w:unhideWhenUsed/>
    <w:qFormat/>
    <w:rsid w:val="00A25BD6"/>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3"/>
    <w:next w:val="Normal3"/>
    <w:uiPriority w:val="10"/>
    <w:qFormat/>
    <w:rsid w:val="00A25BD6"/>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Normal1">
    <w:name w:val="Normal1"/>
    <w:rsid w:val="004063C5"/>
  </w:style>
  <w:style w:type="table" w:customStyle="1" w:styleId="TableNormal2">
    <w:name w:val="Table Normal"/>
    <w:rsid w:val="004063C5"/>
    <w:tblPr>
      <w:tblCellMar>
        <w:top w:w="0" w:type="dxa"/>
        <w:left w:w="0" w:type="dxa"/>
        <w:bottom w:w="0" w:type="dxa"/>
        <w:right w:w="0" w:type="dxa"/>
      </w:tblCellMar>
    </w:tblPr>
  </w:style>
  <w:style w:type="paragraph" w:customStyle="1" w:styleId="Normal10">
    <w:name w:val="Normal1"/>
    <w:rsid w:val="009C0868"/>
  </w:style>
  <w:style w:type="table" w:customStyle="1" w:styleId="TableNormal3">
    <w:name w:val="Table Normal"/>
    <w:rsid w:val="009C0868"/>
    <w:tblPr>
      <w:tblCellMar>
        <w:top w:w="0" w:type="dxa"/>
        <w:left w:w="0" w:type="dxa"/>
        <w:bottom w:w="0" w:type="dxa"/>
        <w:right w:w="0" w:type="dxa"/>
      </w:tblCellMar>
    </w:tblPr>
  </w:style>
  <w:style w:type="paragraph" w:customStyle="1" w:styleId="Normal11">
    <w:name w:val="Normal1"/>
    <w:rsid w:val="00523232"/>
  </w:style>
  <w:style w:type="table" w:customStyle="1" w:styleId="TableNormal4">
    <w:name w:val="Table Normal"/>
    <w:rsid w:val="00523232"/>
    <w:tblPr>
      <w:tblCellMar>
        <w:top w:w="0" w:type="dxa"/>
        <w:left w:w="0" w:type="dxa"/>
        <w:bottom w:w="0" w:type="dxa"/>
        <w:right w:w="0" w:type="dxa"/>
      </w:tblCellMar>
    </w:tblPr>
  </w:style>
  <w:style w:type="paragraph" w:customStyle="1" w:styleId="Normal12">
    <w:name w:val="Normal1"/>
    <w:rsid w:val="00A25BD6"/>
  </w:style>
  <w:style w:type="table" w:customStyle="1" w:styleId="TableNormal5">
    <w:name w:val="Table Normal"/>
    <w:rsid w:val="00A25BD6"/>
    <w:tblPr>
      <w:tblCellMar>
        <w:top w:w="0" w:type="dxa"/>
        <w:left w:w="0" w:type="dxa"/>
        <w:bottom w:w="0" w:type="dxa"/>
        <w:right w:w="0" w:type="dxa"/>
      </w:tblCellMar>
    </w:tblPr>
  </w:style>
  <w:style w:type="paragraph" w:customStyle="1" w:styleId="Normal2">
    <w:name w:val="Normal2"/>
    <w:rsid w:val="00A25BD6"/>
  </w:style>
  <w:style w:type="table" w:customStyle="1" w:styleId="TableNormal6">
    <w:name w:val="Table Normal"/>
    <w:rsid w:val="00A25BD6"/>
    <w:tblPr>
      <w:tblCellMar>
        <w:top w:w="0" w:type="dxa"/>
        <w:left w:w="0" w:type="dxa"/>
        <w:bottom w:w="0" w:type="dxa"/>
        <w:right w:w="0" w:type="dxa"/>
      </w:tblCellMar>
    </w:tblPr>
  </w:style>
  <w:style w:type="paragraph" w:customStyle="1" w:styleId="Normal3">
    <w:name w:val="Normal3"/>
    <w:rsid w:val="00A25BD6"/>
  </w:style>
  <w:style w:type="table" w:customStyle="1" w:styleId="TableNormal7">
    <w:name w:val="Table Normal"/>
    <w:rsid w:val="00A25BD6"/>
    <w:tblPr>
      <w:tblCellMar>
        <w:top w:w="0" w:type="dxa"/>
        <w:left w:w="0" w:type="dxa"/>
        <w:bottom w:w="0" w:type="dxa"/>
        <w:right w:w="0" w:type="dxa"/>
      </w:tblCellMar>
    </w:tblPr>
  </w:style>
  <w:style w:type="paragraph" w:styleId="Textodeglobo">
    <w:name w:val="Balloon Text"/>
    <w:basedOn w:val="Normal"/>
    <w:link w:val="TextodegloboCar"/>
    <w:uiPriority w:val="99"/>
    <w:semiHidden/>
    <w:rsid w:val="007203BE"/>
    <w:rPr>
      <w:rFonts w:ascii="Lucida Grande" w:eastAsia="Cambria" w:hAnsi="Lucida Grande" w:cs="Lucida Grande"/>
      <w:sz w:val="18"/>
      <w:szCs w:val="18"/>
      <w:lang w:val="es-ES_tradnl"/>
    </w:rPr>
  </w:style>
  <w:style w:type="character" w:customStyle="1" w:styleId="TextodegloboCar">
    <w:name w:val="Texto de globo Car"/>
    <w:basedOn w:val="Fuentedeprrafopredeter"/>
    <w:link w:val="Textodeglobo"/>
    <w:uiPriority w:val="99"/>
    <w:semiHidden/>
    <w:locked/>
    <w:rsid w:val="007203BE"/>
    <w:rPr>
      <w:rFonts w:ascii="Lucida Grande" w:hAnsi="Lucida Grande" w:cs="Lucida Grande"/>
      <w:sz w:val="18"/>
      <w:szCs w:val="18"/>
    </w:rPr>
  </w:style>
  <w:style w:type="paragraph" w:styleId="Encabezado">
    <w:name w:val="header"/>
    <w:basedOn w:val="Normal"/>
    <w:link w:val="EncabezadoCar"/>
    <w:uiPriority w:val="99"/>
    <w:rsid w:val="00855DD2"/>
    <w:pPr>
      <w:tabs>
        <w:tab w:val="center" w:pos="4252"/>
        <w:tab w:val="right" w:pos="8504"/>
      </w:tabs>
    </w:pPr>
    <w:rPr>
      <w:rFonts w:ascii="Cambria" w:eastAsia="Cambria" w:hAnsi="Cambria" w:cs="Cambria"/>
      <w:lang w:val="es-ES_tradnl"/>
    </w:rPr>
  </w:style>
  <w:style w:type="character" w:customStyle="1" w:styleId="EncabezadoCar">
    <w:name w:val="Encabezado Car"/>
    <w:basedOn w:val="Fuentedeprrafopredeter"/>
    <w:link w:val="Encabezado"/>
    <w:uiPriority w:val="99"/>
    <w:locked/>
    <w:rsid w:val="00855DD2"/>
    <w:rPr>
      <w:rFonts w:cs="Times New Roman"/>
    </w:rPr>
  </w:style>
  <w:style w:type="paragraph" w:styleId="Piedepgina">
    <w:name w:val="footer"/>
    <w:basedOn w:val="Normal"/>
    <w:link w:val="PiedepginaCar"/>
    <w:uiPriority w:val="99"/>
    <w:rsid w:val="00855DD2"/>
    <w:pPr>
      <w:tabs>
        <w:tab w:val="center" w:pos="4252"/>
        <w:tab w:val="right" w:pos="8504"/>
      </w:tabs>
    </w:pPr>
    <w:rPr>
      <w:rFonts w:ascii="Cambria" w:eastAsia="Cambria" w:hAnsi="Cambria" w:cs="Cambria"/>
      <w:lang w:val="es-ES_tradnl"/>
    </w:rPr>
  </w:style>
  <w:style w:type="character" w:customStyle="1" w:styleId="PiedepginaCar">
    <w:name w:val="Pie de página Car"/>
    <w:basedOn w:val="Fuentedeprrafopredeter"/>
    <w:link w:val="Piedepgina"/>
    <w:uiPriority w:val="99"/>
    <w:locked/>
    <w:rsid w:val="00855DD2"/>
    <w:rPr>
      <w:rFonts w:cs="Times New Roman"/>
    </w:rPr>
  </w:style>
  <w:style w:type="character" w:styleId="Hipervnculo">
    <w:name w:val="Hyperlink"/>
    <w:basedOn w:val="Fuentedeprrafopredeter"/>
    <w:uiPriority w:val="99"/>
    <w:semiHidden/>
    <w:rsid w:val="00371A41"/>
    <w:rPr>
      <w:rFonts w:cs="Times New Roman"/>
      <w:color w:val="0000FF"/>
      <w:u w:val="single"/>
    </w:rPr>
  </w:style>
  <w:style w:type="paragraph" w:styleId="Prrafodelista">
    <w:name w:val="List Paragraph"/>
    <w:basedOn w:val="Normal"/>
    <w:uiPriority w:val="34"/>
    <w:qFormat/>
    <w:rsid w:val="00C93327"/>
    <w:pPr>
      <w:ind w:left="720"/>
      <w:contextualSpacing/>
    </w:pPr>
    <w:rPr>
      <w:rFonts w:ascii="Cambria" w:eastAsia="Cambria" w:hAnsi="Cambria" w:cs="Cambria"/>
      <w:lang w:val="es-ES_tradnl"/>
    </w:rPr>
  </w:style>
  <w:style w:type="character" w:styleId="Refdecomentario">
    <w:name w:val="annotation reference"/>
    <w:uiPriority w:val="99"/>
    <w:semiHidden/>
    <w:unhideWhenUsed/>
    <w:rsid w:val="00A25BD6"/>
    <w:rPr>
      <w:sz w:val="16"/>
      <w:szCs w:val="16"/>
    </w:rPr>
  </w:style>
  <w:style w:type="paragraph" w:styleId="Textocomentario">
    <w:name w:val="annotation text"/>
    <w:basedOn w:val="Normal"/>
    <w:link w:val="TextocomentarioCar1"/>
    <w:uiPriority w:val="99"/>
    <w:semiHidden/>
    <w:unhideWhenUsed/>
    <w:rsid w:val="00A25BD6"/>
    <w:rPr>
      <w:rFonts w:ascii="Cambria" w:eastAsia="Cambria" w:hAnsi="Cambria" w:cs="Cambria"/>
      <w:sz w:val="20"/>
      <w:szCs w:val="20"/>
      <w:lang w:val="es-ES_tradnl"/>
    </w:rPr>
  </w:style>
  <w:style w:type="character" w:customStyle="1" w:styleId="TextocomentarioCar">
    <w:name w:val="Texto comentario Car"/>
    <w:basedOn w:val="Fuentedeprrafopredeter"/>
    <w:uiPriority w:val="99"/>
    <w:locked/>
    <w:rsid w:val="00D743CD"/>
    <w:rPr>
      <w:rFonts w:cs="Times New Roman"/>
    </w:rPr>
  </w:style>
  <w:style w:type="paragraph" w:styleId="Asuntodelcomentario">
    <w:name w:val="annotation subject"/>
    <w:basedOn w:val="Textocomentario"/>
    <w:next w:val="Textocomentario"/>
    <w:link w:val="AsuntodelcomentarioCar1"/>
    <w:uiPriority w:val="99"/>
    <w:semiHidden/>
    <w:unhideWhenUsed/>
    <w:rsid w:val="00A25BD6"/>
    <w:rPr>
      <w:b/>
      <w:bCs/>
    </w:rPr>
  </w:style>
  <w:style w:type="character" w:customStyle="1" w:styleId="AsuntodelcomentarioCar">
    <w:name w:val="Asunto del comentario Car"/>
    <w:basedOn w:val="TextocomentarioCar"/>
    <w:uiPriority w:val="99"/>
    <w:semiHidden/>
    <w:locked/>
    <w:rsid w:val="00D743CD"/>
    <w:rPr>
      <w:rFonts w:cs="Times New Roman"/>
      <w:b/>
      <w:bCs/>
      <w:sz w:val="20"/>
      <w:szCs w:val="20"/>
    </w:rPr>
  </w:style>
  <w:style w:type="character" w:styleId="Hipervnculovisitado">
    <w:name w:val="FollowedHyperlink"/>
    <w:basedOn w:val="Fuentedeprrafopredeter"/>
    <w:uiPriority w:val="99"/>
    <w:semiHidden/>
    <w:rsid w:val="00692B73"/>
    <w:rPr>
      <w:rFonts w:cs="Times New Roman"/>
      <w:color w:val="800080"/>
      <w:u w:val="single"/>
    </w:rPr>
  </w:style>
  <w:style w:type="paragraph" w:styleId="NormalWeb">
    <w:name w:val="Normal (Web)"/>
    <w:basedOn w:val="Normal"/>
    <w:uiPriority w:val="99"/>
    <w:rsid w:val="00C94C39"/>
    <w:pPr>
      <w:spacing w:beforeAutospacing="1" w:afterAutospacing="1"/>
    </w:pPr>
    <w:rPr>
      <w:rFonts w:eastAsia="Cambria" w:cs="Cambria"/>
      <w:lang w:val="en-US" w:eastAsia="zh-CN"/>
    </w:rPr>
  </w:style>
  <w:style w:type="paragraph" w:customStyle="1" w:styleId="Default">
    <w:name w:val="Default"/>
    <w:uiPriority w:val="99"/>
    <w:rsid w:val="00320611"/>
    <w:pPr>
      <w:widowControl w:val="0"/>
      <w:autoSpaceDE w:val="0"/>
      <w:autoSpaceDN w:val="0"/>
      <w:adjustRightInd w:val="0"/>
    </w:pPr>
    <w:rPr>
      <w:color w:val="000000"/>
    </w:rPr>
  </w:style>
  <w:style w:type="character" w:customStyle="1" w:styleId="Mencinsinresolver1">
    <w:name w:val="Mención sin resolver1"/>
    <w:basedOn w:val="Fuentedeprrafopredeter"/>
    <w:uiPriority w:val="99"/>
    <w:semiHidden/>
    <w:unhideWhenUsed/>
    <w:rsid w:val="00D13796"/>
    <w:rPr>
      <w:color w:val="605E5C"/>
      <w:shd w:val="clear" w:color="auto" w:fill="E1DFDD"/>
    </w:rPr>
  </w:style>
  <w:style w:type="character" w:styleId="Textoennegrita">
    <w:name w:val="Strong"/>
    <w:basedOn w:val="Fuentedeprrafopredeter"/>
    <w:uiPriority w:val="22"/>
    <w:qFormat/>
    <w:locked/>
    <w:rsid w:val="00C0797D"/>
    <w:rPr>
      <w:b/>
      <w:bCs/>
    </w:rPr>
  </w:style>
  <w:style w:type="character" w:styleId="Nmerodepgina">
    <w:name w:val="page number"/>
    <w:basedOn w:val="Fuentedeprrafopredeter"/>
    <w:uiPriority w:val="99"/>
    <w:semiHidden/>
    <w:unhideWhenUsed/>
    <w:rsid w:val="006F5CB0"/>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suntodelcomentarioCar1">
    <w:name w:val="Asunto del comentario Car1"/>
    <w:basedOn w:val="TextocomentarioCar1"/>
    <w:link w:val="Asuntodelcomentario"/>
    <w:uiPriority w:val="99"/>
    <w:semiHidden/>
    <w:rsid w:val="00A25BD6"/>
    <w:rPr>
      <w:b/>
      <w:bCs/>
      <w:sz w:val="20"/>
      <w:szCs w:val="20"/>
    </w:rPr>
  </w:style>
  <w:style w:type="character" w:customStyle="1" w:styleId="TextocomentarioCar1">
    <w:name w:val="Texto comentario Car1"/>
    <w:link w:val="Textocomentario"/>
    <w:uiPriority w:val="99"/>
    <w:semiHidden/>
    <w:rsid w:val="00A25BD6"/>
    <w:rPr>
      <w:sz w:val="20"/>
      <w:szCs w:val="20"/>
    </w:rPr>
  </w:style>
  <w:style w:type="paragraph" w:customStyle="1" w:styleId="paragraph">
    <w:name w:val="paragraph"/>
    <w:basedOn w:val="Normal"/>
    <w:uiPriority w:val="99"/>
    <w:rsid w:val="008D1D26"/>
    <w:pPr>
      <w:spacing w:before="100" w:beforeAutospacing="1" w:after="100" w:afterAutospacing="1"/>
    </w:pPr>
  </w:style>
  <w:style w:type="character" w:styleId="nfasis">
    <w:name w:val="Emphasis"/>
    <w:basedOn w:val="Fuentedeprrafopredeter"/>
    <w:uiPriority w:val="20"/>
    <w:qFormat/>
    <w:rsid w:val="00CC4943"/>
    <w:rPr>
      <w:i/>
      <w:iCs/>
    </w:rPr>
  </w:style>
  <w:style w:type="character" w:styleId="Textodelmarcadordeposicin">
    <w:name w:val="Placeholder Text"/>
    <w:basedOn w:val="Fuentedeprrafopredeter"/>
    <w:uiPriority w:val="99"/>
    <w:semiHidden/>
    <w:rsid w:val="00201F6D"/>
    <w:rPr>
      <w:color w:val="808080"/>
    </w:rPr>
  </w:style>
  <w:style w:type="paragraph" w:customStyle="1" w:styleId="Listavistosa-nfasis11">
    <w:name w:val="Lista vistosa - Énfasis 11"/>
    <w:basedOn w:val="Normal"/>
    <w:qFormat/>
    <w:rsid w:val="002B56E7"/>
    <w:pPr>
      <w:spacing w:after="200" w:line="276" w:lineRule="auto"/>
      <w:ind w:left="720"/>
      <w:contextualSpacing/>
    </w:pPr>
    <w:rPr>
      <w:rFonts w:ascii="Calibri" w:eastAsia="Calibri" w:hAnsi="Calibri"/>
      <w:sz w:val="22"/>
      <w:szCs w:val="22"/>
      <w:lang w:eastAsia="en-US"/>
    </w:rPr>
  </w:style>
  <w:style w:type="character" w:customStyle="1" w:styleId="Ttulo2Car">
    <w:name w:val="Título 2 Car"/>
    <w:basedOn w:val="Fuentedeprrafopredeter"/>
    <w:link w:val="Ttulo2"/>
    <w:uiPriority w:val="99"/>
    <w:rsid w:val="00B01B4B"/>
    <w:rPr>
      <w:b/>
      <w:sz w:val="36"/>
      <w:szCs w:val="36"/>
    </w:rPr>
  </w:style>
  <w:style w:type="paragraph" w:customStyle="1" w:styleId="normal13">
    <w:name w:val="normal1"/>
    <w:uiPriority w:val="99"/>
    <w:rsid w:val="00B01B4B"/>
  </w:style>
  <w:style w:type="character" w:customStyle="1" w:styleId="Mencinsinresolver2">
    <w:name w:val="Mención sin resolver2"/>
    <w:basedOn w:val="Fuentedeprrafopredeter"/>
    <w:uiPriority w:val="99"/>
    <w:semiHidden/>
    <w:unhideWhenUsed/>
    <w:rsid w:val="001E0D3A"/>
    <w:rPr>
      <w:color w:val="605E5C"/>
      <w:shd w:val="clear" w:color="auto" w:fill="E1DFDD"/>
    </w:rPr>
  </w:style>
  <w:style w:type="paragraph" w:styleId="Revisin">
    <w:name w:val="Revision"/>
    <w:hidden/>
    <w:uiPriority w:val="99"/>
    <w:semiHidden/>
    <w:rsid w:val="00771B25"/>
  </w:style>
  <w:style w:type="character" w:styleId="Mencinsinresolver">
    <w:name w:val="Unresolved Mention"/>
    <w:basedOn w:val="Fuentedeprrafopredeter"/>
    <w:uiPriority w:val="99"/>
    <w:semiHidden/>
    <w:unhideWhenUsed/>
    <w:rsid w:val="00853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vacunasaep.org/documentos/2023-xiv-jornadas-ouren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twitter.com/aepediatria" TargetMode="External"/><Relationship Id="rId2" Type="http://schemas.openxmlformats.org/officeDocument/2006/relationships/hyperlink" Target="mailto:sara.mancebo@commstribe.com" TargetMode="External"/><Relationship Id="rId1" Type="http://schemas.openxmlformats.org/officeDocument/2006/relationships/hyperlink" Target="http://www.aepe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rq4d+WhvPC0MqA+tul4szZDulw==">AMUW2mXdQNg1xdZOPNS0KOsL2oUOVPwdlYL2b589va53TeCpxArXvgS60HZQXDWjA5xH2bNYzFzz+5eV2wR8uM4jEKW1+ef84N815Zp+wDrFGwW26Mb1AEQ=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1681</Words>
  <Characters>9251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Ainhoa Fernandez</dc:creator>
  <cp:lastModifiedBy>isabel perancho hevia</cp:lastModifiedBy>
  <cp:revision>2</cp:revision>
  <dcterms:created xsi:type="dcterms:W3CDTF">2023-03-30T09:51:00Z</dcterms:created>
  <dcterms:modified xsi:type="dcterms:W3CDTF">2023-03-30T09:51:00Z</dcterms:modified>
</cp:coreProperties>
</file>